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103E1" w14:textId="245BD2BA" w:rsidR="00C225AB" w:rsidRDefault="00C225AB" w:rsidP="004323A7">
      <w:bookmarkStart w:id="0" w:name="_GoBack"/>
      <w:bookmarkEnd w:id="0"/>
    </w:p>
    <w:p w14:paraId="71AFE549" w14:textId="77777777" w:rsidR="00CE6FF2" w:rsidRDefault="00CE6FF2" w:rsidP="004323A7"/>
    <w:tbl>
      <w:tblPr>
        <w:tblStyle w:val="TableGrid"/>
        <w:tblW w:w="14454" w:type="dxa"/>
        <w:tblLook w:val="04A0" w:firstRow="1" w:lastRow="0" w:firstColumn="1" w:lastColumn="0" w:noHBand="0" w:noVBand="1"/>
      </w:tblPr>
      <w:tblGrid>
        <w:gridCol w:w="2018"/>
        <w:gridCol w:w="3109"/>
        <w:gridCol w:w="3109"/>
        <w:gridCol w:w="3109"/>
        <w:gridCol w:w="3109"/>
      </w:tblGrid>
      <w:tr w:rsidR="00CE6FF2" w:rsidRPr="004323A7" w14:paraId="0DF2E6AA" w14:textId="36249AE3" w:rsidTr="00CE6FF2">
        <w:tc>
          <w:tcPr>
            <w:tcW w:w="1555" w:type="dxa"/>
            <w:tcBorders>
              <w:bottom w:val="single" w:sz="4" w:space="0" w:color="auto"/>
            </w:tcBorders>
          </w:tcPr>
          <w:p w14:paraId="294FECA4" w14:textId="0B3593DD" w:rsidR="00CE6FF2" w:rsidRPr="00CE6FF2" w:rsidRDefault="00CE6FF2" w:rsidP="00CE6FF2">
            <w:pPr>
              <w:jc w:val="center"/>
              <w:rPr>
                <w:b/>
                <w:sz w:val="28"/>
                <w:szCs w:val="28"/>
              </w:rPr>
            </w:pPr>
            <w:r>
              <w:rPr>
                <w:b/>
                <w:noProof/>
                <w:sz w:val="28"/>
                <w:szCs w:val="28"/>
              </w:rPr>
              <w:drawing>
                <wp:inline distT="0" distB="0" distL="0" distR="0" wp14:anchorId="035B5D4A" wp14:editId="22F869B0">
                  <wp:extent cx="1025396" cy="61043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pi Logo Blue (without Strap)_LOW RES.jpeg"/>
                          <pic:cNvPicPr/>
                        </pic:nvPicPr>
                        <pic:blipFill>
                          <a:blip r:embed="rId5">
                            <a:extLst>
                              <a:ext uri="{28A0092B-C50C-407E-A947-70E740481C1C}">
                                <a14:useLocalDpi xmlns:a14="http://schemas.microsoft.com/office/drawing/2010/main" val="0"/>
                              </a:ext>
                            </a:extLst>
                          </a:blip>
                          <a:stretch>
                            <a:fillRect/>
                          </a:stretch>
                        </pic:blipFill>
                        <pic:spPr>
                          <a:xfrm>
                            <a:off x="0" y="0"/>
                            <a:ext cx="1125161" cy="669822"/>
                          </a:xfrm>
                          <a:prstGeom prst="rect">
                            <a:avLst/>
                          </a:prstGeom>
                        </pic:spPr>
                      </pic:pic>
                    </a:graphicData>
                  </a:graphic>
                </wp:inline>
              </w:drawing>
            </w:r>
          </w:p>
        </w:tc>
        <w:tc>
          <w:tcPr>
            <w:tcW w:w="2835" w:type="dxa"/>
            <w:tcBorders>
              <w:bottom w:val="single" w:sz="4" w:space="0" w:color="auto"/>
            </w:tcBorders>
          </w:tcPr>
          <w:p w14:paraId="7B9B1388" w14:textId="77777777" w:rsidR="00CE6FF2" w:rsidRDefault="00CE6FF2" w:rsidP="004323A7">
            <w:pPr>
              <w:jc w:val="center"/>
              <w:rPr>
                <w:b/>
                <w:sz w:val="28"/>
                <w:szCs w:val="28"/>
              </w:rPr>
            </w:pPr>
          </w:p>
          <w:p w14:paraId="7A362093" w14:textId="2EFB593C" w:rsidR="00284C77" w:rsidRPr="004323A7" w:rsidRDefault="00284C77" w:rsidP="004323A7">
            <w:pPr>
              <w:jc w:val="center"/>
              <w:rPr>
                <w:b/>
                <w:sz w:val="28"/>
                <w:szCs w:val="28"/>
              </w:rPr>
            </w:pPr>
            <w:r w:rsidRPr="004323A7">
              <w:rPr>
                <w:b/>
                <w:sz w:val="28"/>
                <w:szCs w:val="28"/>
              </w:rPr>
              <w:t xml:space="preserve">Fees </w:t>
            </w:r>
            <w:r w:rsidR="00343991" w:rsidRPr="004323A7">
              <w:rPr>
                <w:b/>
                <w:sz w:val="28"/>
                <w:szCs w:val="28"/>
              </w:rPr>
              <w:t>/</w:t>
            </w:r>
            <w:r w:rsidRPr="004323A7">
              <w:rPr>
                <w:b/>
                <w:sz w:val="28"/>
                <w:szCs w:val="28"/>
              </w:rPr>
              <w:t xml:space="preserve"> maintenance</w:t>
            </w:r>
          </w:p>
        </w:tc>
        <w:tc>
          <w:tcPr>
            <w:tcW w:w="2835" w:type="dxa"/>
            <w:tcBorders>
              <w:bottom w:val="single" w:sz="4" w:space="0" w:color="auto"/>
            </w:tcBorders>
          </w:tcPr>
          <w:p w14:paraId="21175E8F" w14:textId="77777777" w:rsidR="00CE6FF2" w:rsidRDefault="00CE6FF2" w:rsidP="004323A7">
            <w:pPr>
              <w:jc w:val="center"/>
              <w:rPr>
                <w:b/>
                <w:sz w:val="28"/>
                <w:szCs w:val="28"/>
              </w:rPr>
            </w:pPr>
          </w:p>
          <w:p w14:paraId="704F41C9" w14:textId="07494637" w:rsidR="00284C77" w:rsidRPr="004323A7" w:rsidRDefault="00284C77" w:rsidP="004323A7">
            <w:pPr>
              <w:jc w:val="center"/>
              <w:rPr>
                <w:b/>
                <w:sz w:val="28"/>
                <w:szCs w:val="28"/>
              </w:rPr>
            </w:pPr>
            <w:r w:rsidRPr="004323A7">
              <w:rPr>
                <w:b/>
                <w:sz w:val="28"/>
                <w:szCs w:val="28"/>
              </w:rPr>
              <w:t>Research</w:t>
            </w:r>
          </w:p>
        </w:tc>
        <w:tc>
          <w:tcPr>
            <w:tcW w:w="2835" w:type="dxa"/>
            <w:tcBorders>
              <w:bottom w:val="single" w:sz="4" w:space="0" w:color="auto"/>
            </w:tcBorders>
          </w:tcPr>
          <w:p w14:paraId="68A5EA0C" w14:textId="77777777" w:rsidR="00CE6FF2" w:rsidRDefault="00CE6FF2" w:rsidP="004323A7">
            <w:pPr>
              <w:jc w:val="center"/>
              <w:rPr>
                <w:b/>
                <w:sz w:val="28"/>
                <w:szCs w:val="28"/>
              </w:rPr>
            </w:pPr>
          </w:p>
          <w:p w14:paraId="2B9BAAC4" w14:textId="18935EBB" w:rsidR="00284C77" w:rsidRPr="004323A7" w:rsidRDefault="00284C77" w:rsidP="004323A7">
            <w:pPr>
              <w:jc w:val="center"/>
              <w:rPr>
                <w:b/>
                <w:sz w:val="28"/>
                <w:szCs w:val="28"/>
              </w:rPr>
            </w:pPr>
            <w:r w:rsidRPr="004323A7">
              <w:rPr>
                <w:b/>
                <w:sz w:val="28"/>
                <w:szCs w:val="28"/>
              </w:rPr>
              <w:t>International</w:t>
            </w:r>
          </w:p>
        </w:tc>
        <w:tc>
          <w:tcPr>
            <w:tcW w:w="2835" w:type="dxa"/>
            <w:tcBorders>
              <w:bottom w:val="single" w:sz="4" w:space="0" w:color="auto"/>
            </w:tcBorders>
          </w:tcPr>
          <w:p w14:paraId="5D6737CA" w14:textId="77777777" w:rsidR="00CE6FF2" w:rsidRDefault="00CE6FF2" w:rsidP="004323A7">
            <w:pPr>
              <w:jc w:val="center"/>
              <w:rPr>
                <w:b/>
                <w:sz w:val="28"/>
                <w:szCs w:val="28"/>
              </w:rPr>
            </w:pPr>
          </w:p>
          <w:p w14:paraId="3556C84A" w14:textId="4010BE74" w:rsidR="00284C77" w:rsidRPr="004323A7" w:rsidRDefault="00284C77" w:rsidP="004323A7">
            <w:pPr>
              <w:jc w:val="center"/>
              <w:rPr>
                <w:b/>
                <w:sz w:val="28"/>
                <w:szCs w:val="28"/>
              </w:rPr>
            </w:pPr>
            <w:r w:rsidRPr="004323A7">
              <w:rPr>
                <w:b/>
                <w:sz w:val="28"/>
                <w:szCs w:val="28"/>
              </w:rPr>
              <w:t>Other</w:t>
            </w:r>
          </w:p>
        </w:tc>
      </w:tr>
      <w:tr w:rsidR="00CE6FF2" w:rsidRPr="004323A7" w14:paraId="5F31524E" w14:textId="5D4E7FD8" w:rsidTr="00CE6FF2">
        <w:tc>
          <w:tcPr>
            <w:tcW w:w="1555" w:type="dxa"/>
            <w:tcBorders>
              <w:bottom w:val="single" w:sz="4" w:space="0" w:color="auto"/>
            </w:tcBorders>
            <w:shd w:val="clear" w:color="auto" w:fill="0070C0"/>
          </w:tcPr>
          <w:p w14:paraId="7163FD3A" w14:textId="2FC0F92B" w:rsidR="00284C77" w:rsidRDefault="00284C77" w:rsidP="004323A7">
            <w:pPr>
              <w:jc w:val="center"/>
              <w:rPr>
                <w:b/>
                <w:color w:val="FFFFFF" w:themeColor="background1"/>
                <w:sz w:val="28"/>
                <w:szCs w:val="28"/>
              </w:rPr>
            </w:pPr>
            <w:r w:rsidRPr="004323A7">
              <w:rPr>
                <w:b/>
                <w:color w:val="FFFFFF" w:themeColor="background1"/>
                <w:sz w:val="28"/>
                <w:szCs w:val="28"/>
              </w:rPr>
              <w:t>Conservatives</w:t>
            </w:r>
          </w:p>
          <w:p w14:paraId="1923A8C9" w14:textId="77777777" w:rsidR="00C225AB" w:rsidRDefault="00C225AB" w:rsidP="004323A7">
            <w:pPr>
              <w:jc w:val="center"/>
              <w:rPr>
                <w:b/>
                <w:color w:val="FFFFFF" w:themeColor="background1"/>
                <w:sz w:val="28"/>
                <w:szCs w:val="28"/>
              </w:rPr>
            </w:pPr>
          </w:p>
          <w:p w14:paraId="3A87C9D8" w14:textId="44F1138A" w:rsidR="00C225AB" w:rsidRPr="004323A7" w:rsidRDefault="00C225AB" w:rsidP="004323A7">
            <w:pPr>
              <w:jc w:val="center"/>
              <w:rPr>
                <w:b/>
                <w:color w:val="FFFFFF" w:themeColor="background1"/>
                <w:sz w:val="28"/>
                <w:szCs w:val="28"/>
              </w:rPr>
            </w:pPr>
            <w:r>
              <w:rPr>
                <w:b/>
                <w:noProof/>
                <w:color w:val="FFFFFF" w:themeColor="background1"/>
                <w:sz w:val="28"/>
                <w:szCs w:val="28"/>
              </w:rPr>
              <w:drawing>
                <wp:inline distT="0" distB="0" distL="0" distR="0" wp14:anchorId="6F877F3B" wp14:editId="2557AE28">
                  <wp:extent cx="870155" cy="678310"/>
                  <wp:effectExtent l="0" t="0" r="6350" b="0"/>
                  <wp:docPr id="1" name="Picture 1" descr="A picture containing queen,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332b.jpg"/>
                          <pic:cNvPicPr/>
                        </pic:nvPicPr>
                        <pic:blipFill>
                          <a:blip r:embed="rId6">
                            <a:extLst>
                              <a:ext uri="{28A0092B-C50C-407E-A947-70E740481C1C}">
                                <a14:useLocalDpi xmlns:a14="http://schemas.microsoft.com/office/drawing/2010/main" val="0"/>
                              </a:ext>
                            </a:extLst>
                          </a:blip>
                          <a:stretch>
                            <a:fillRect/>
                          </a:stretch>
                        </pic:blipFill>
                        <pic:spPr>
                          <a:xfrm flipH="1">
                            <a:off x="0" y="0"/>
                            <a:ext cx="878365" cy="684710"/>
                          </a:xfrm>
                          <a:prstGeom prst="rect">
                            <a:avLst/>
                          </a:prstGeom>
                        </pic:spPr>
                      </pic:pic>
                    </a:graphicData>
                  </a:graphic>
                </wp:inline>
              </w:drawing>
            </w:r>
          </w:p>
        </w:tc>
        <w:tc>
          <w:tcPr>
            <w:tcW w:w="2835" w:type="dxa"/>
            <w:tcBorders>
              <w:bottom w:val="single" w:sz="4" w:space="0" w:color="auto"/>
            </w:tcBorders>
            <w:shd w:val="clear" w:color="auto" w:fill="0070C0"/>
          </w:tcPr>
          <w:p w14:paraId="0E64AF11" w14:textId="5C8A69C1" w:rsidR="00284C77" w:rsidRPr="004323A7" w:rsidRDefault="00284C77" w:rsidP="00284C77">
            <w:pPr>
              <w:rPr>
                <w:color w:val="FFFFFF" w:themeColor="background1"/>
                <w:sz w:val="20"/>
                <w:szCs w:val="20"/>
              </w:rPr>
            </w:pPr>
            <w:r w:rsidRPr="004323A7">
              <w:rPr>
                <w:color w:val="FFFFFF" w:themeColor="background1"/>
                <w:sz w:val="20"/>
                <w:szCs w:val="20"/>
              </w:rPr>
              <w:t>‘</w:t>
            </w:r>
            <w:r w:rsidR="00D13E76">
              <w:rPr>
                <w:color w:val="FFFFFF" w:themeColor="background1"/>
                <w:sz w:val="20"/>
                <w:szCs w:val="20"/>
              </w:rPr>
              <w:t xml:space="preserve">We will </w:t>
            </w:r>
            <w:r w:rsidRPr="004323A7">
              <w:rPr>
                <w:color w:val="FFFFFF" w:themeColor="background1"/>
                <w:sz w:val="20"/>
                <w:szCs w:val="20"/>
              </w:rPr>
              <w:t>look at the interest rates on loan repayments with a view to reducing the burden of debt on students.’</w:t>
            </w:r>
          </w:p>
          <w:p w14:paraId="06574541" w14:textId="41DE550B" w:rsidR="00284C77" w:rsidRPr="004323A7" w:rsidRDefault="00284C77">
            <w:pPr>
              <w:rPr>
                <w:color w:val="FFFFFF" w:themeColor="background1"/>
                <w:sz w:val="20"/>
                <w:szCs w:val="20"/>
              </w:rPr>
            </w:pPr>
            <w:r w:rsidRPr="004323A7">
              <w:rPr>
                <w:color w:val="FFFFFF" w:themeColor="background1"/>
                <w:sz w:val="20"/>
                <w:szCs w:val="20"/>
              </w:rPr>
              <w:t xml:space="preserve">‘50,000 more nurses, with students receiving a £5,000-£8,000 annual maintenance </w:t>
            </w:r>
            <w:proofErr w:type="gramStart"/>
            <w:r w:rsidRPr="004323A7">
              <w:rPr>
                <w:color w:val="FFFFFF" w:themeColor="background1"/>
                <w:sz w:val="20"/>
                <w:szCs w:val="20"/>
              </w:rPr>
              <w:t>grant</w:t>
            </w:r>
            <w:proofErr w:type="gramEnd"/>
            <w:r w:rsidRPr="004323A7">
              <w:rPr>
                <w:color w:val="FFFFFF" w:themeColor="background1"/>
                <w:sz w:val="20"/>
                <w:szCs w:val="20"/>
              </w:rPr>
              <w:t xml:space="preserve"> every year during their course to help with their cost</w:t>
            </w:r>
            <w:r w:rsidR="00D13E76">
              <w:rPr>
                <w:color w:val="FFFFFF" w:themeColor="background1"/>
                <w:sz w:val="20"/>
                <w:szCs w:val="20"/>
              </w:rPr>
              <w:t xml:space="preserve"> </w:t>
            </w:r>
            <w:r w:rsidRPr="004323A7">
              <w:rPr>
                <w:color w:val="FFFFFF" w:themeColor="background1"/>
                <w:sz w:val="20"/>
                <w:szCs w:val="20"/>
              </w:rPr>
              <w:t>of living’</w:t>
            </w:r>
          </w:p>
        </w:tc>
        <w:tc>
          <w:tcPr>
            <w:tcW w:w="2835" w:type="dxa"/>
            <w:tcBorders>
              <w:bottom w:val="single" w:sz="4" w:space="0" w:color="auto"/>
            </w:tcBorders>
            <w:shd w:val="clear" w:color="auto" w:fill="0070C0"/>
          </w:tcPr>
          <w:p w14:paraId="2AAFDB50" w14:textId="5C5AD1E6" w:rsidR="00343991" w:rsidRPr="004323A7" w:rsidRDefault="00284C77" w:rsidP="00284C77">
            <w:pPr>
              <w:rPr>
                <w:color w:val="FFFFFF" w:themeColor="background1"/>
                <w:sz w:val="20"/>
                <w:szCs w:val="20"/>
              </w:rPr>
            </w:pPr>
            <w:r w:rsidRPr="004323A7">
              <w:rPr>
                <w:color w:val="FFFFFF" w:themeColor="background1"/>
                <w:sz w:val="20"/>
                <w:szCs w:val="20"/>
              </w:rPr>
              <w:t>‘the fastest</w:t>
            </w:r>
            <w:r w:rsidR="00D13E76">
              <w:rPr>
                <w:color w:val="FFFFFF" w:themeColor="background1"/>
                <w:sz w:val="20"/>
                <w:szCs w:val="20"/>
              </w:rPr>
              <w:t xml:space="preserve"> </w:t>
            </w:r>
            <w:r w:rsidRPr="004323A7">
              <w:rPr>
                <w:color w:val="FFFFFF" w:themeColor="background1"/>
                <w:sz w:val="20"/>
                <w:szCs w:val="20"/>
              </w:rPr>
              <w:t>ever increase in domestic public R&amp;D spending, including in basic science research to meet our target of 2.4 per cent of GDP being spent on R&amp;D across the economy. Some of this new spending will go to a new agency for high-risk, high-payoff research, at arm’s length from government.’</w:t>
            </w:r>
          </w:p>
        </w:tc>
        <w:tc>
          <w:tcPr>
            <w:tcW w:w="2835" w:type="dxa"/>
            <w:tcBorders>
              <w:bottom w:val="single" w:sz="4" w:space="0" w:color="auto"/>
            </w:tcBorders>
            <w:shd w:val="clear" w:color="auto" w:fill="0070C0"/>
          </w:tcPr>
          <w:p w14:paraId="67C4DBEC" w14:textId="77777777" w:rsidR="00284C77" w:rsidRPr="004323A7" w:rsidRDefault="00284C77">
            <w:pPr>
              <w:rPr>
                <w:color w:val="FFFFFF" w:themeColor="background1"/>
                <w:sz w:val="20"/>
                <w:szCs w:val="20"/>
              </w:rPr>
            </w:pPr>
            <w:r w:rsidRPr="004323A7">
              <w:rPr>
                <w:color w:val="FFFFFF" w:themeColor="background1"/>
                <w:sz w:val="20"/>
                <w:szCs w:val="20"/>
              </w:rPr>
              <w:t>‘Our student visa will help universities attract talented young people and allow those students to stay on to apply for work here after they graduate.’</w:t>
            </w:r>
          </w:p>
          <w:p w14:paraId="377D5BA3" w14:textId="56BD2AA5" w:rsidR="00284C77" w:rsidRPr="004323A7" w:rsidRDefault="00343991">
            <w:pPr>
              <w:rPr>
                <w:color w:val="FFFFFF" w:themeColor="background1"/>
                <w:sz w:val="20"/>
                <w:szCs w:val="20"/>
              </w:rPr>
            </w:pPr>
            <w:r w:rsidRPr="004323A7">
              <w:rPr>
                <w:color w:val="FFFFFF" w:themeColor="background1"/>
                <w:sz w:val="20"/>
                <w:szCs w:val="20"/>
              </w:rPr>
              <w:t>‘We will continue to collaborate internationally and with the EU on scientific research, including Horizon.’</w:t>
            </w:r>
          </w:p>
        </w:tc>
        <w:tc>
          <w:tcPr>
            <w:tcW w:w="2835" w:type="dxa"/>
            <w:tcBorders>
              <w:bottom w:val="single" w:sz="4" w:space="0" w:color="auto"/>
            </w:tcBorders>
            <w:shd w:val="clear" w:color="auto" w:fill="0070C0"/>
          </w:tcPr>
          <w:p w14:paraId="5AD095DC" w14:textId="794EAA08" w:rsidR="00284C77" w:rsidRPr="004323A7" w:rsidRDefault="00284C77" w:rsidP="00B6096D">
            <w:pPr>
              <w:rPr>
                <w:color w:val="FFFFFF" w:themeColor="background1"/>
                <w:sz w:val="20"/>
                <w:szCs w:val="20"/>
              </w:rPr>
            </w:pPr>
            <w:r w:rsidRPr="004323A7">
              <w:rPr>
                <w:color w:val="FFFFFF" w:themeColor="background1"/>
                <w:sz w:val="20"/>
                <w:szCs w:val="20"/>
              </w:rPr>
              <w:t>‘explore ways to</w:t>
            </w:r>
            <w:r w:rsidR="00D13E76">
              <w:rPr>
                <w:color w:val="FFFFFF" w:themeColor="background1"/>
                <w:sz w:val="20"/>
                <w:szCs w:val="20"/>
              </w:rPr>
              <w:t xml:space="preserve"> </w:t>
            </w:r>
            <w:r w:rsidRPr="004323A7">
              <w:rPr>
                <w:color w:val="FFFFFF" w:themeColor="background1"/>
                <w:sz w:val="20"/>
                <w:szCs w:val="20"/>
              </w:rPr>
              <w:t>tackle the problem of grade inflation</w:t>
            </w:r>
            <w:r w:rsidR="00D13E76">
              <w:rPr>
                <w:color w:val="FFFFFF" w:themeColor="background1"/>
                <w:sz w:val="20"/>
                <w:szCs w:val="20"/>
              </w:rPr>
              <w:t xml:space="preserve"> </w:t>
            </w:r>
            <w:r w:rsidRPr="004323A7">
              <w:rPr>
                <w:color w:val="FFFFFF" w:themeColor="background1"/>
                <w:sz w:val="20"/>
                <w:szCs w:val="20"/>
              </w:rPr>
              <w:t xml:space="preserve">and </w:t>
            </w:r>
            <w:proofErr w:type="gramStart"/>
            <w:r w:rsidRPr="004323A7">
              <w:rPr>
                <w:color w:val="FFFFFF" w:themeColor="background1"/>
                <w:sz w:val="20"/>
                <w:szCs w:val="20"/>
              </w:rPr>
              <w:t>low quality</w:t>
            </w:r>
            <w:proofErr w:type="gramEnd"/>
            <w:r w:rsidRPr="004323A7">
              <w:rPr>
                <w:color w:val="FFFFFF" w:themeColor="background1"/>
                <w:sz w:val="20"/>
                <w:szCs w:val="20"/>
              </w:rPr>
              <w:t xml:space="preserve"> courses, and improve</w:t>
            </w:r>
            <w:r w:rsidR="00D13E76">
              <w:rPr>
                <w:color w:val="FFFFFF" w:themeColor="background1"/>
                <w:sz w:val="20"/>
                <w:szCs w:val="20"/>
              </w:rPr>
              <w:t xml:space="preserve"> </w:t>
            </w:r>
            <w:r w:rsidRPr="004323A7">
              <w:rPr>
                <w:color w:val="FFFFFF" w:themeColor="background1"/>
                <w:sz w:val="20"/>
                <w:szCs w:val="20"/>
              </w:rPr>
              <w:t>the application and offer system’</w:t>
            </w:r>
          </w:p>
          <w:p w14:paraId="0F121010" w14:textId="7080B9E6" w:rsidR="00284C77" w:rsidRPr="004323A7" w:rsidRDefault="00284C77" w:rsidP="00B6096D">
            <w:pPr>
              <w:rPr>
                <w:color w:val="FFFFFF" w:themeColor="background1"/>
                <w:sz w:val="20"/>
                <w:szCs w:val="20"/>
              </w:rPr>
            </w:pPr>
            <w:r w:rsidRPr="004323A7">
              <w:rPr>
                <w:color w:val="FFFFFF" w:themeColor="background1"/>
                <w:sz w:val="20"/>
                <w:szCs w:val="20"/>
              </w:rPr>
              <w:t>‘strengthen academic freedom and free speech in universities’</w:t>
            </w:r>
          </w:p>
          <w:p w14:paraId="36D89924" w14:textId="6990790D" w:rsidR="00284C77" w:rsidRPr="004323A7" w:rsidRDefault="00284C77" w:rsidP="00B6096D">
            <w:pPr>
              <w:rPr>
                <w:color w:val="FFFFFF" w:themeColor="background1"/>
                <w:sz w:val="20"/>
                <w:szCs w:val="20"/>
              </w:rPr>
            </w:pPr>
            <w:r w:rsidRPr="004323A7">
              <w:rPr>
                <w:color w:val="FFFFFF" w:themeColor="background1"/>
                <w:sz w:val="20"/>
                <w:szCs w:val="20"/>
              </w:rPr>
              <w:t>‘strengthen universities and colleges’ civic role’</w:t>
            </w:r>
          </w:p>
          <w:p w14:paraId="278B6DD1" w14:textId="0B2C2630" w:rsidR="00284C77" w:rsidRPr="004323A7" w:rsidRDefault="00284C77" w:rsidP="00B6096D">
            <w:pPr>
              <w:rPr>
                <w:color w:val="FFFFFF" w:themeColor="background1"/>
                <w:sz w:val="20"/>
                <w:szCs w:val="20"/>
              </w:rPr>
            </w:pPr>
            <w:r w:rsidRPr="004323A7">
              <w:rPr>
                <w:color w:val="FFFFFF" w:themeColor="background1"/>
                <w:sz w:val="20"/>
                <w:szCs w:val="20"/>
              </w:rPr>
              <w:t>‘invest in local adult education’</w:t>
            </w:r>
          </w:p>
        </w:tc>
      </w:tr>
      <w:tr w:rsidR="00CE6FF2" w:rsidRPr="004323A7" w14:paraId="0D7FAE38" w14:textId="2B00B76E" w:rsidTr="00CE6FF2">
        <w:tc>
          <w:tcPr>
            <w:tcW w:w="1555" w:type="dxa"/>
            <w:tcBorders>
              <w:bottom w:val="single" w:sz="4" w:space="0" w:color="auto"/>
            </w:tcBorders>
            <w:shd w:val="clear" w:color="auto" w:fill="FF0000"/>
          </w:tcPr>
          <w:p w14:paraId="3F1D1213" w14:textId="77777777" w:rsidR="00284C77" w:rsidRDefault="00284C77" w:rsidP="004323A7">
            <w:pPr>
              <w:jc w:val="center"/>
              <w:rPr>
                <w:b/>
                <w:color w:val="FFFFFF" w:themeColor="background1"/>
                <w:sz w:val="28"/>
                <w:szCs w:val="28"/>
              </w:rPr>
            </w:pPr>
            <w:r w:rsidRPr="004323A7">
              <w:rPr>
                <w:b/>
                <w:color w:val="FFFFFF" w:themeColor="background1"/>
                <w:sz w:val="28"/>
                <w:szCs w:val="28"/>
              </w:rPr>
              <w:t>Labour</w:t>
            </w:r>
          </w:p>
          <w:p w14:paraId="342A106F" w14:textId="77777777" w:rsidR="00C225AB" w:rsidRDefault="00C225AB" w:rsidP="004323A7">
            <w:pPr>
              <w:jc w:val="center"/>
              <w:rPr>
                <w:b/>
                <w:color w:val="FFFFFF" w:themeColor="background1"/>
                <w:sz w:val="28"/>
                <w:szCs w:val="28"/>
              </w:rPr>
            </w:pPr>
          </w:p>
          <w:p w14:paraId="022F6F3A" w14:textId="446182F6" w:rsidR="00C225AB" w:rsidRPr="004323A7" w:rsidRDefault="00C225AB" w:rsidP="004323A7">
            <w:pPr>
              <w:jc w:val="center"/>
              <w:rPr>
                <w:b/>
                <w:color w:val="FFFFFF" w:themeColor="background1"/>
                <w:sz w:val="28"/>
                <w:szCs w:val="28"/>
              </w:rPr>
            </w:pPr>
            <w:r>
              <w:rPr>
                <w:b/>
                <w:noProof/>
                <w:color w:val="FFFFFF" w:themeColor="background1"/>
                <w:sz w:val="28"/>
                <w:szCs w:val="28"/>
              </w:rPr>
              <w:drawing>
                <wp:inline distT="0" distB="0" distL="0" distR="0" wp14:anchorId="6BE9ED62" wp14:editId="011B08CF">
                  <wp:extent cx="781665" cy="781665"/>
                  <wp:effectExtent l="0" t="0" r="6350" b="635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DJUSTEDNONRAW_thumb_332c.jpg"/>
                          <pic:cNvPicPr/>
                        </pic:nvPicPr>
                        <pic:blipFill>
                          <a:blip r:embed="rId7">
                            <a:extLst>
                              <a:ext uri="{28A0092B-C50C-407E-A947-70E740481C1C}">
                                <a14:useLocalDpi xmlns:a14="http://schemas.microsoft.com/office/drawing/2010/main" val="0"/>
                              </a:ext>
                            </a:extLst>
                          </a:blip>
                          <a:stretch>
                            <a:fillRect/>
                          </a:stretch>
                        </pic:blipFill>
                        <pic:spPr>
                          <a:xfrm>
                            <a:off x="0" y="0"/>
                            <a:ext cx="799047" cy="799047"/>
                          </a:xfrm>
                          <a:prstGeom prst="rect">
                            <a:avLst/>
                          </a:prstGeom>
                        </pic:spPr>
                      </pic:pic>
                    </a:graphicData>
                  </a:graphic>
                </wp:inline>
              </w:drawing>
            </w:r>
          </w:p>
        </w:tc>
        <w:tc>
          <w:tcPr>
            <w:tcW w:w="2835" w:type="dxa"/>
            <w:tcBorders>
              <w:bottom w:val="single" w:sz="4" w:space="0" w:color="auto"/>
            </w:tcBorders>
            <w:shd w:val="clear" w:color="auto" w:fill="FF0000"/>
          </w:tcPr>
          <w:p w14:paraId="6DD475F3" w14:textId="14A3FF5A" w:rsidR="00284C77" w:rsidRPr="004323A7" w:rsidRDefault="00284C77" w:rsidP="00284C77">
            <w:pPr>
              <w:rPr>
                <w:color w:val="FFFFFF" w:themeColor="background1"/>
                <w:sz w:val="20"/>
                <w:szCs w:val="20"/>
              </w:rPr>
            </w:pPr>
            <w:r w:rsidRPr="004323A7">
              <w:rPr>
                <w:color w:val="FFFFFF" w:themeColor="background1"/>
                <w:sz w:val="20"/>
                <w:szCs w:val="20"/>
              </w:rPr>
              <w:t>‘Labour will end the failed free-market experiment in higher education, abolish tuition fees and bring</w:t>
            </w:r>
            <w:r w:rsidR="00D13E76">
              <w:rPr>
                <w:color w:val="FFFFFF" w:themeColor="background1"/>
                <w:sz w:val="20"/>
                <w:szCs w:val="20"/>
              </w:rPr>
              <w:t xml:space="preserve"> </w:t>
            </w:r>
            <w:r w:rsidRPr="004323A7">
              <w:rPr>
                <w:color w:val="FFFFFF" w:themeColor="background1"/>
                <w:sz w:val="20"/>
                <w:szCs w:val="20"/>
              </w:rPr>
              <w:t>back maintenance grants.’</w:t>
            </w:r>
          </w:p>
          <w:p w14:paraId="70CAC555" w14:textId="39471B4F" w:rsidR="00343991" w:rsidRPr="004323A7" w:rsidRDefault="00343991" w:rsidP="00343991">
            <w:pPr>
              <w:rPr>
                <w:color w:val="FFFFFF" w:themeColor="background1"/>
                <w:sz w:val="20"/>
                <w:szCs w:val="20"/>
              </w:rPr>
            </w:pPr>
            <w:r w:rsidRPr="004323A7">
              <w:rPr>
                <w:color w:val="FFFFFF" w:themeColor="background1"/>
                <w:sz w:val="20"/>
                <w:szCs w:val="20"/>
              </w:rPr>
              <w:t>‘We will introduce a training bursary for nurses, midwives and allied health professionals. We will remove the obstacles to ethical international recruitment.’</w:t>
            </w:r>
          </w:p>
        </w:tc>
        <w:tc>
          <w:tcPr>
            <w:tcW w:w="2835" w:type="dxa"/>
            <w:tcBorders>
              <w:bottom w:val="single" w:sz="4" w:space="0" w:color="auto"/>
            </w:tcBorders>
            <w:shd w:val="clear" w:color="auto" w:fill="FF0000"/>
          </w:tcPr>
          <w:p w14:paraId="1078093A" w14:textId="77777777" w:rsidR="00343991" w:rsidRPr="004323A7" w:rsidRDefault="00284C77">
            <w:pPr>
              <w:rPr>
                <w:color w:val="FFFFFF" w:themeColor="background1"/>
                <w:sz w:val="20"/>
                <w:szCs w:val="20"/>
              </w:rPr>
            </w:pPr>
            <w:r w:rsidRPr="004323A7">
              <w:rPr>
                <w:color w:val="FFFFFF" w:themeColor="background1"/>
                <w:sz w:val="20"/>
                <w:szCs w:val="20"/>
              </w:rPr>
              <w:t xml:space="preserve">‘Labour will create an innovation nation, setting a target for 3% of GDP to be spent on research and development (R&amp;D) by 2030. We will achieve this target by increasing direct support for R&amp;D and reforming the innovation ecosystem to better </w:t>
            </w:r>
          </w:p>
          <w:p w14:paraId="7E9138C1" w14:textId="33506CB1" w:rsidR="00284C77" w:rsidRPr="004323A7" w:rsidRDefault="00343991">
            <w:pPr>
              <w:rPr>
                <w:color w:val="FFFFFF" w:themeColor="background1"/>
                <w:sz w:val="20"/>
                <w:szCs w:val="20"/>
              </w:rPr>
            </w:pPr>
            <w:r w:rsidRPr="004323A7">
              <w:rPr>
                <w:color w:val="FFFFFF" w:themeColor="background1"/>
                <w:sz w:val="20"/>
                <w:szCs w:val="20"/>
              </w:rPr>
              <w:t>“</w:t>
            </w:r>
            <w:r w:rsidR="00284C77" w:rsidRPr="004323A7">
              <w:rPr>
                <w:color w:val="FFFFFF" w:themeColor="background1"/>
                <w:sz w:val="20"/>
                <w:szCs w:val="20"/>
              </w:rPr>
              <w:t>crowd in</w:t>
            </w:r>
            <w:r w:rsidRPr="004323A7">
              <w:rPr>
                <w:color w:val="FFFFFF" w:themeColor="background1"/>
                <w:sz w:val="20"/>
                <w:szCs w:val="20"/>
              </w:rPr>
              <w:t>”</w:t>
            </w:r>
            <w:r w:rsidR="00284C77" w:rsidRPr="004323A7">
              <w:rPr>
                <w:color w:val="FFFFFF" w:themeColor="background1"/>
                <w:sz w:val="20"/>
                <w:szCs w:val="20"/>
              </w:rPr>
              <w:t xml:space="preserve"> private investment.’</w:t>
            </w:r>
          </w:p>
        </w:tc>
        <w:tc>
          <w:tcPr>
            <w:tcW w:w="2835" w:type="dxa"/>
            <w:tcBorders>
              <w:bottom w:val="single" w:sz="4" w:space="0" w:color="auto"/>
            </w:tcBorders>
            <w:shd w:val="clear" w:color="auto" w:fill="FF0000"/>
          </w:tcPr>
          <w:p w14:paraId="243B2ED0" w14:textId="6315AA1E" w:rsidR="00284C77" w:rsidRPr="004323A7" w:rsidRDefault="005E2F71" w:rsidP="005E2F71">
            <w:pPr>
              <w:rPr>
                <w:color w:val="FFFFFF" w:themeColor="background1"/>
                <w:sz w:val="20"/>
                <w:szCs w:val="20"/>
              </w:rPr>
            </w:pPr>
            <w:r w:rsidRPr="004323A7">
              <w:rPr>
                <w:color w:val="FFFFFF" w:themeColor="background1"/>
                <w:sz w:val="20"/>
                <w:szCs w:val="20"/>
              </w:rPr>
              <w:t>‘If we remain in the EU, freedom of movement would continue. If we leave, it will be subject to negotiations, but we recognise the social and economic</w:t>
            </w:r>
            <w:r w:rsidR="00D13E76">
              <w:rPr>
                <w:color w:val="FFFFFF" w:themeColor="background1"/>
                <w:sz w:val="20"/>
                <w:szCs w:val="20"/>
              </w:rPr>
              <w:t xml:space="preserve"> </w:t>
            </w:r>
            <w:r w:rsidRPr="004323A7">
              <w:rPr>
                <w:color w:val="FFFFFF" w:themeColor="background1"/>
                <w:sz w:val="20"/>
                <w:szCs w:val="20"/>
              </w:rPr>
              <w:t>benefits that free movement has brought both in terms of EU citizens here and UK citizens abroad – and we will seek to protect those rights.’</w:t>
            </w:r>
          </w:p>
        </w:tc>
        <w:tc>
          <w:tcPr>
            <w:tcW w:w="2835" w:type="dxa"/>
            <w:tcBorders>
              <w:bottom w:val="single" w:sz="4" w:space="0" w:color="auto"/>
            </w:tcBorders>
            <w:shd w:val="clear" w:color="auto" w:fill="FF0000"/>
          </w:tcPr>
          <w:p w14:paraId="2252AF61" w14:textId="180ADBA4" w:rsidR="00284C77" w:rsidRPr="004323A7" w:rsidRDefault="00284C77" w:rsidP="00284C77">
            <w:pPr>
              <w:rPr>
                <w:color w:val="FFFFFF" w:themeColor="background1"/>
                <w:sz w:val="20"/>
                <w:szCs w:val="20"/>
              </w:rPr>
            </w:pPr>
            <w:r w:rsidRPr="004323A7">
              <w:rPr>
                <w:color w:val="FFFFFF" w:themeColor="background1"/>
                <w:sz w:val="20"/>
                <w:szCs w:val="20"/>
              </w:rPr>
              <w:t>‘a new funding formula for higher education that:</w:t>
            </w:r>
            <w:r w:rsidR="00D13E76">
              <w:rPr>
                <w:color w:val="FFFFFF" w:themeColor="background1"/>
                <w:sz w:val="20"/>
                <w:szCs w:val="20"/>
              </w:rPr>
              <w:t xml:space="preserve"> </w:t>
            </w:r>
            <w:r w:rsidRPr="004323A7">
              <w:rPr>
                <w:color w:val="FFFFFF" w:themeColor="background1"/>
                <w:sz w:val="20"/>
                <w:szCs w:val="20"/>
              </w:rPr>
              <w:t>Ensures all public HE institutions have adequate funding for teaching and research.</w:t>
            </w:r>
            <w:r w:rsidR="00D13E76">
              <w:rPr>
                <w:color w:val="FFFFFF" w:themeColor="background1"/>
                <w:sz w:val="20"/>
                <w:szCs w:val="20"/>
              </w:rPr>
              <w:t xml:space="preserve"> </w:t>
            </w:r>
            <w:r w:rsidRPr="004323A7">
              <w:rPr>
                <w:color w:val="FFFFFF" w:themeColor="background1"/>
                <w:sz w:val="20"/>
                <w:szCs w:val="20"/>
              </w:rPr>
              <w:t>Widens access to higher education and reverses the decline of part-time learning</w:t>
            </w:r>
            <w:r w:rsidR="00D13E76">
              <w:rPr>
                <w:color w:val="FFFFFF" w:themeColor="background1"/>
                <w:sz w:val="20"/>
                <w:szCs w:val="20"/>
              </w:rPr>
              <w:t xml:space="preserve">. </w:t>
            </w:r>
            <w:r w:rsidRPr="004323A7">
              <w:rPr>
                <w:color w:val="FFFFFF" w:themeColor="background1"/>
                <w:sz w:val="20"/>
                <w:szCs w:val="20"/>
              </w:rPr>
              <w:t>Ends the casualisation of staff.’</w:t>
            </w:r>
          </w:p>
          <w:p w14:paraId="5589BBE5" w14:textId="689B0DBE" w:rsidR="00284C77" w:rsidRPr="004323A7" w:rsidRDefault="00284C77" w:rsidP="00284C77">
            <w:pPr>
              <w:rPr>
                <w:color w:val="FFFFFF" w:themeColor="background1"/>
                <w:sz w:val="20"/>
                <w:szCs w:val="20"/>
              </w:rPr>
            </w:pPr>
            <w:r w:rsidRPr="004323A7">
              <w:rPr>
                <w:color w:val="FFFFFF" w:themeColor="background1"/>
                <w:sz w:val="20"/>
                <w:szCs w:val="20"/>
              </w:rPr>
              <w:t>‘post-qualification admissions</w:t>
            </w:r>
            <w:r w:rsidR="00D13E76">
              <w:rPr>
                <w:color w:val="FFFFFF" w:themeColor="background1"/>
                <w:sz w:val="20"/>
                <w:szCs w:val="20"/>
              </w:rPr>
              <w:t>’</w:t>
            </w:r>
          </w:p>
        </w:tc>
      </w:tr>
      <w:tr w:rsidR="00CE6FF2" w:rsidRPr="004323A7" w14:paraId="1B1B3A53" w14:textId="1FFA1E3B" w:rsidTr="00CE6FF2">
        <w:tc>
          <w:tcPr>
            <w:tcW w:w="1555" w:type="dxa"/>
            <w:tcBorders>
              <w:bottom w:val="single" w:sz="4" w:space="0" w:color="auto"/>
            </w:tcBorders>
            <w:shd w:val="clear" w:color="auto" w:fill="FFC000"/>
          </w:tcPr>
          <w:p w14:paraId="419F685A" w14:textId="77777777" w:rsidR="00284C77" w:rsidRDefault="00284C77" w:rsidP="004323A7">
            <w:pPr>
              <w:jc w:val="center"/>
              <w:rPr>
                <w:b/>
                <w:sz w:val="28"/>
                <w:szCs w:val="28"/>
              </w:rPr>
            </w:pPr>
            <w:r w:rsidRPr="004323A7">
              <w:rPr>
                <w:b/>
                <w:sz w:val="28"/>
                <w:szCs w:val="28"/>
              </w:rPr>
              <w:t>Lib Dems</w:t>
            </w:r>
          </w:p>
          <w:p w14:paraId="2740C5C0" w14:textId="77777777" w:rsidR="00C225AB" w:rsidRDefault="00C225AB" w:rsidP="004323A7">
            <w:pPr>
              <w:jc w:val="center"/>
              <w:rPr>
                <w:b/>
                <w:sz w:val="28"/>
                <w:szCs w:val="28"/>
              </w:rPr>
            </w:pPr>
          </w:p>
          <w:p w14:paraId="764B46D9" w14:textId="4356377A" w:rsidR="00C225AB" w:rsidRPr="004323A7" w:rsidRDefault="00C225AB" w:rsidP="004323A7">
            <w:pPr>
              <w:jc w:val="center"/>
              <w:rPr>
                <w:b/>
                <w:sz w:val="28"/>
                <w:szCs w:val="28"/>
              </w:rPr>
            </w:pPr>
            <w:r>
              <w:rPr>
                <w:b/>
                <w:noProof/>
                <w:sz w:val="28"/>
                <w:szCs w:val="28"/>
              </w:rPr>
              <w:drawing>
                <wp:inline distT="0" distB="0" distL="0" distR="0" wp14:anchorId="5D9B2C25" wp14:editId="065DAC7F">
                  <wp:extent cx="943897" cy="591597"/>
                  <wp:effectExtent l="0" t="0" r="0" b="5715"/>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ADJUSTEDNONRAW_thumb_332d.jpg"/>
                          <pic:cNvPicPr/>
                        </pic:nvPicPr>
                        <pic:blipFill>
                          <a:blip r:embed="rId8">
                            <a:extLst>
                              <a:ext uri="{28A0092B-C50C-407E-A947-70E740481C1C}">
                                <a14:useLocalDpi xmlns:a14="http://schemas.microsoft.com/office/drawing/2010/main" val="0"/>
                              </a:ext>
                            </a:extLst>
                          </a:blip>
                          <a:stretch>
                            <a:fillRect/>
                          </a:stretch>
                        </pic:blipFill>
                        <pic:spPr>
                          <a:xfrm>
                            <a:off x="0" y="0"/>
                            <a:ext cx="952862" cy="597216"/>
                          </a:xfrm>
                          <a:prstGeom prst="rect">
                            <a:avLst/>
                          </a:prstGeom>
                        </pic:spPr>
                      </pic:pic>
                    </a:graphicData>
                  </a:graphic>
                </wp:inline>
              </w:drawing>
            </w:r>
          </w:p>
        </w:tc>
        <w:tc>
          <w:tcPr>
            <w:tcW w:w="2835" w:type="dxa"/>
            <w:tcBorders>
              <w:bottom w:val="single" w:sz="4" w:space="0" w:color="auto"/>
            </w:tcBorders>
            <w:shd w:val="clear" w:color="auto" w:fill="FFC000"/>
          </w:tcPr>
          <w:p w14:paraId="21DBC429" w14:textId="2AF297BA" w:rsidR="00284C77" w:rsidRPr="004323A7" w:rsidRDefault="00343991">
            <w:pPr>
              <w:rPr>
                <w:sz w:val="20"/>
                <w:szCs w:val="20"/>
              </w:rPr>
            </w:pPr>
            <w:r w:rsidRPr="004323A7">
              <w:rPr>
                <w:sz w:val="20"/>
                <w:szCs w:val="20"/>
              </w:rPr>
              <w:t>‘Reinstate maintenance grants for the poorest students’</w:t>
            </w:r>
          </w:p>
          <w:p w14:paraId="16C59E85" w14:textId="77777777" w:rsidR="00D13E76" w:rsidRDefault="00343991">
            <w:pPr>
              <w:rPr>
                <w:sz w:val="20"/>
                <w:szCs w:val="20"/>
              </w:rPr>
            </w:pPr>
            <w:r w:rsidRPr="004323A7">
              <w:rPr>
                <w:sz w:val="20"/>
                <w:szCs w:val="20"/>
              </w:rPr>
              <w:t>‘Establish a review of higher education finance in the next parliament to consider any necessary reforms in the light of the latest evidence of the impact of the existing financing system on access, participation and quality</w:t>
            </w:r>
            <w:r w:rsidR="00D13E76">
              <w:rPr>
                <w:sz w:val="20"/>
                <w:szCs w:val="20"/>
              </w:rPr>
              <w:t>’</w:t>
            </w:r>
          </w:p>
          <w:p w14:paraId="40E9EEFD" w14:textId="0DB8753F" w:rsidR="00343991" w:rsidRPr="004323A7" w:rsidRDefault="00D13E76">
            <w:pPr>
              <w:rPr>
                <w:sz w:val="20"/>
                <w:szCs w:val="20"/>
              </w:rPr>
            </w:pPr>
            <w:r>
              <w:rPr>
                <w:sz w:val="20"/>
                <w:szCs w:val="20"/>
              </w:rPr>
              <w:t>‘</w:t>
            </w:r>
            <w:r w:rsidR="00343991" w:rsidRPr="004323A7">
              <w:rPr>
                <w:sz w:val="20"/>
                <w:szCs w:val="20"/>
              </w:rPr>
              <w:t>no more retrospective raising of rates or selling-off of loans to private companies.’</w:t>
            </w:r>
          </w:p>
        </w:tc>
        <w:tc>
          <w:tcPr>
            <w:tcW w:w="2835" w:type="dxa"/>
            <w:tcBorders>
              <w:bottom w:val="single" w:sz="4" w:space="0" w:color="auto"/>
            </w:tcBorders>
            <w:shd w:val="clear" w:color="auto" w:fill="FFC000"/>
          </w:tcPr>
          <w:p w14:paraId="60862925" w14:textId="77777777" w:rsidR="00D13E76" w:rsidRDefault="004323A7" w:rsidP="004323A7">
            <w:pPr>
              <w:rPr>
                <w:sz w:val="20"/>
                <w:szCs w:val="20"/>
              </w:rPr>
            </w:pPr>
            <w:r w:rsidRPr="004323A7">
              <w:rPr>
                <w:sz w:val="20"/>
                <w:szCs w:val="20"/>
              </w:rPr>
              <w:t>‘Increase national spending on research and development to three per cent of GDP.</w:t>
            </w:r>
            <w:r w:rsidR="00D13E76">
              <w:rPr>
                <w:sz w:val="20"/>
                <w:szCs w:val="20"/>
              </w:rPr>
              <w:t>’</w:t>
            </w:r>
          </w:p>
          <w:p w14:paraId="46485951" w14:textId="3C13100E" w:rsidR="00D13E76" w:rsidRDefault="00D13E76" w:rsidP="004323A7">
            <w:pPr>
              <w:rPr>
                <w:sz w:val="20"/>
                <w:szCs w:val="20"/>
              </w:rPr>
            </w:pPr>
            <w:r>
              <w:rPr>
                <w:sz w:val="20"/>
                <w:szCs w:val="20"/>
              </w:rPr>
              <w:t>‘</w:t>
            </w:r>
            <w:r w:rsidR="004323A7" w:rsidRPr="004323A7">
              <w:rPr>
                <w:sz w:val="20"/>
                <w:szCs w:val="20"/>
              </w:rPr>
              <w:t xml:space="preserve">publish a roadmap to achieve this ambition </w:t>
            </w:r>
            <w:r>
              <w:rPr>
                <w:sz w:val="20"/>
                <w:szCs w:val="20"/>
              </w:rPr>
              <w:t xml:space="preserve">… </w:t>
            </w:r>
            <w:r w:rsidR="004323A7" w:rsidRPr="004323A7">
              <w:rPr>
                <w:sz w:val="20"/>
                <w:szCs w:val="20"/>
              </w:rPr>
              <w:t>via an interim target of 2.4 per cent of GDP by no later than 2027.</w:t>
            </w:r>
            <w:r>
              <w:rPr>
                <w:sz w:val="20"/>
                <w:szCs w:val="20"/>
              </w:rPr>
              <w:t>’</w:t>
            </w:r>
          </w:p>
          <w:p w14:paraId="43D18DB7" w14:textId="0F247BD3" w:rsidR="00284C77" w:rsidRPr="004323A7" w:rsidRDefault="00D13E76" w:rsidP="004323A7">
            <w:pPr>
              <w:rPr>
                <w:sz w:val="20"/>
                <w:szCs w:val="20"/>
              </w:rPr>
            </w:pPr>
            <w:r>
              <w:rPr>
                <w:sz w:val="20"/>
                <w:szCs w:val="20"/>
              </w:rPr>
              <w:t>‘</w:t>
            </w:r>
            <w:r w:rsidR="004323A7" w:rsidRPr="004323A7">
              <w:rPr>
                <w:sz w:val="20"/>
                <w:szCs w:val="20"/>
              </w:rPr>
              <w:t xml:space="preserve">Increase the Strength in Places Fund, to boost research and development outside the </w:t>
            </w:r>
            <w:r>
              <w:rPr>
                <w:sz w:val="20"/>
                <w:szCs w:val="20"/>
              </w:rPr>
              <w:t>“</w:t>
            </w:r>
            <w:r w:rsidR="004323A7" w:rsidRPr="004323A7">
              <w:rPr>
                <w:sz w:val="20"/>
                <w:szCs w:val="20"/>
              </w:rPr>
              <w:t>golden triangle</w:t>
            </w:r>
            <w:r>
              <w:rPr>
                <w:sz w:val="20"/>
                <w:szCs w:val="20"/>
              </w:rPr>
              <w:t>”</w:t>
            </w:r>
            <w:r w:rsidR="004323A7" w:rsidRPr="004323A7">
              <w:rPr>
                <w:sz w:val="20"/>
                <w:szCs w:val="20"/>
              </w:rPr>
              <w:t xml:space="preserve"> of Oxford-Cambridge-London.’</w:t>
            </w:r>
          </w:p>
        </w:tc>
        <w:tc>
          <w:tcPr>
            <w:tcW w:w="2835" w:type="dxa"/>
            <w:tcBorders>
              <w:bottom w:val="single" w:sz="4" w:space="0" w:color="auto"/>
            </w:tcBorders>
            <w:shd w:val="clear" w:color="auto" w:fill="FFC000"/>
          </w:tcPr>
          <w:p w14:paraId="0AA128F9" w14:textId="64E2C8D2" w:rsidR="00284C77" w:rsidRDefault="00343991">
            <w:pPr>
              <w:rPr>
                <w:sz w:val="20"/>
                <w:szCs w:val="20"/>
              </w:rPr>
            </w:pPr>
            <w:r w:rsidRPr="004323A7">
              <w:rPr>
                <w:sz w:val="20"/>
                <w:szCs w:val="20"/>
              </w:rPr>
              <w:t>‘Reverse the damage to universities posed by Brexit and related uncertainty by stopping Brexit and keeping the UK at the heart of the EU.’</w:t>
            </w:r>
          </w:p>
          <w:p w14:paraId="3CE1C4EA" w14:textId="448163B9" w:rsidR="00D13E76" w:rsidRPr="00D13E76" w:rsidRDefault="00D13E76" w:rsidP="00117809">
            <w:pPr>
              <w:rPr>
                <w:sz w:val="20"/>
                <w:szCs w:val="20"/>
              </w:rPr>
            </w:pPr>
            <w:r>
              <w:rPr>
                <w:sz w:val="20"/>
                <w:szCs w:val="20"/>
              </w:rPr>
              <w:t>‘</w:t>
            </w:r>
            <w:r w:rsidRPr="00D13E76">
              <w:rPr>
                <w:sz w:val="20"/>
                <w:szCs w:val="20"/>
              </w:rPr>
              <w:t>Move policymaking on work permits and student visas out of the Home Office</w:t>
            </w:r>
            <w:r>
              <w:rPr>
                <w:sz w:val="20"/>
                <w:szCs w:val="20"/>
              </w:rPr>
              <w:t xml:space="preserve"> </w:t>
            </w:r>
            <w:r w:rsidRPr="00D13E76">
              <w:rPr>
                <w:sz w:val="20"/>
                <w:szCs w:val="20"/>
              </w:rPr>
              <w:t>and into the Departments for Business and Education respectively</w:t>
            </w:r>
            <w:r w:rsidR="00117809">
              <w:rPr>
                <w:sz w:val="20"/>
                <w:szCs w:val="20"/>
              </w:rPr>
              <w:t>’</w:t>
            </w:r>
          </w:p>
          <w:p w14:paraId="593681B7" w14:textId="32D01950" w:rsidR="004323A7" w:rsidRPr="004323A7" w:rsidRDefault="00117809">
            <w:pPr>
              <w:rPr>
                <w:sz w:val="20"/>
                <w:szCs w:val="20"/>
              </w:rPr>
            </w:pPr>
            <w:r>
              <w:rPr>
                <w:sz w:val="20"/>
                <w:szCs w:val="20"/>
              </w:rPr>
              <w:t>‘</w:t>
            </w:r>
            <w:r w:rsidR="00D13E76" w:rsidRPr="00D13E76">
              <w:rPr>
                <w:sz w:val="20"/>
                <w:szCs w:val="20"/>
              </w:rPr>
              <w:t>Create a new two-year visa for students to work after graduation.</w:t>
            </w:r>
            <w:r>
              <w:rPr>
                <w:sz w:val="20"/>
                <w:szCs w:val="20"/>
              </w:rPr>
              <w:t>’</w:t>
            </w:r>
          </w:p>
        </w:tc>
        <w:tc>
          <w:tcPr>
            <w:tcW w:w="2835" w:type="dxa"/>
            <w:tcBorders>
              <w:bottom w:val="single" w:sz="4" w:space="0" w:color="auto"/>
            </w:tcBorders>
            <w:shd w:val="clear" w:color="auto" w:fill="FFC000"/>
          </w:tcPr>
          <w:p w14:paraId="5EE16C82" w14:textId="3DE27908" w:rsidR="00284C77" w:rsidRPr="004323A7" w:rsidRDefault="00343991">
            <w:pPr>
              <w:rPr>
                <w:sz w:val="20"/>
                <w:szCs w:val="20"/>
              </w:rPr>
            </w:pPr>
            <w:r w:rsidRPr="004323A7">
              <w:rPr>
                <w:sz w:val="20"/>
                <w:szCs w:val="20"/>
              </w:rPr>
              <w:t>‘Raise standards in universities by strengthening the Office for Students’</w:t>
            </w:r>
          </w:p>
          <w:p w14:paraId="663FAB7B" w14:textId="77777777" w:rsidR="00343991" w:rsidRPr="004323A7" w:rsidRDefault="00343991">
            <w:pPr>
              <w:rPr>
                <w:sz w:val="20"/>
                <w:szCs w:val="20"/>
              </w:rPr>
            </w:pPr>
            <w:r w:rsidRPr="004323A7">
              <w:rPr>
                <w:sz w:val="20"/>
                <w:szCs w:val="20"/>
              </w:rPr>
              <w:t xml:space="preserve">‘Require universities to make mental health services accessible to their </w:t>
            </w:r>
            <w:proofErr w:type="gramStart"/>
            <w:r w:rsidRPr="004323A7">
              <w:rPr>
                <w:sz w:val="20"/>
                <w:szCs w:val="20"/>
              </w:rPr>
              <w:t>students, and</w:t>
            </w:r>
            <w:proofErr w:type="gramEnd"/>
            <w:r w:rsidRPr="004323A7">
              <w:rPr>
                <w:sz w:val="20"/>
                <w:szCs w:val="20"/>
              </w:rPr>
              <w:t xml:space="preserve"> introduce a Student Mental Health Charter through legislation.’</w:t>
            </w:r>
          </w:p>
          <w:p w14:paraId="59666F56" w14:textId="5548CCB9" w:rsidR="00343991" w:rsidRPr="004323A7" w:rsidRDefault="00343991">
            <w:pPr>
              <w:rPr>
                <w:sz w:val="20"/>
                <w:szCs w:val="20"/>
              </w:rPr>
            </w:pPr>
            <w:r w:rsidRPr="004323A7">
              <w:rPr>
                <w:sz w:val="20"/>
                <w:szCs w:val="20"/>
              </w:rPr>
              <w:t>‘Ensure that all universities work to widen participation by disadvantaged and underrepresented groups’</w:t>
            </w:r>
          </w:p>
        </w:tc>
      </w:tr>
    </w:tbl>
    <w:p w14:paraId="4EBA7453" w14:textId="4E393BC1" w:rsidR="003F30F7" w:rsidRDefault="003F30F7"/>
    <w:p w14:paraId="04B631E2" w14:textId="77777777" w:rsidR="00B6096D" w:rsidRDefault="00B6096D"/>
    <w:sectPr w:rsidR="00B6096D" w:rsidSect="00CE6FF2">
      <w:pgSz w:w="16820" w:h="11900" w:orient="landscape"/>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32D84"/>
    <w:multiLevelType w:val="multilevel"/>
    <w:tmpl w:val="B39C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6D"/>
    <w:rsid w:val="00014BC0"/>
    <w:rsid w:val="00117809"/>
    <w:rsid w:val="00284C77"/>
    <w:rsid w:val="00301976"/>
    <w:rsid w:val="00343991"/>
    <w:rsid w:val="003F30F7"/>
    <w:rsid w:val="004323A7"/>
    <w:rsid w:val="005E2F71"/>
    <w:rsid w:val="0091418C"/>
    <w:rsid w:val="00B6096D"/>
    <w:rsid w:val="00C225AB"/>
    <w:rsid w:val="00CE6FF2"/>
    <w:rsid w:val="00D13E76"/>
    <w:rsid w:val="00E63D6C"/>
    <w:rsid w:val="00F01D2E"/>
    <w:rsid w:val="00F2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9A96F0"/>
  <w14:defaultImageDpi w14:val="32767"/>
  <w15:chartTrackingRefBased/>
  <w15:docId w15:val="{D4475210-299E-9A47-88E2-05F0FB1D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5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25AB"/>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18182">
      <w:bodyDiv w:val="1"/>
      <w:marLeft w:val="0"/>
      <w:marRight w:val="0"/>
      <w:marTop w:val="0"/>
      <w:marBottom w:val="0"/>
      <w:divBdr>
        <w:top w:val="none" w:sz="0" w:space="0" w:color="auto"/>
        <w:left w:val="none" w:sz="0" w:space="0" w:color="auto"/>
        <w:bottom w:val="none" w:sz="0" w:space="0" w:color="auto"/>
        <w:right w:val="none" w:sz="0" w:space="0" w:color="auto"/>
      </w:divBdr>
      <w:divsChild>
        <w:div w:id="887643696">
          <w:marLeft w:val="0"/>
          <w:marRight w:val="0"/>
          <w:marTop w:val="0"/>
          <w:marBottom w:val="0"/>
          <w:divBdr>
            <w:top w:val="none" w:sz="0" w:space="0" w:color="auto"/>
            <w:left w:val="none" w:sz="0" w:space="0" w:color="auto"/>
            <w:bottom w:val="none" w:sz="0" w:space="0" w:color="auto"/>
            <w:right w:val="none" w:sz="0" w:space="0" w:color="auto"/>
          </w:divBdr>
          <w:divsChild>
            <w:div w:id="679743467">
              <w:marLeft w:val="0"/>
              <w:marRight w:val="0"/>
              <w:marTop w:val="0"/>
              <w:marBottom w:val="0"/>
              <w:divBdr>
                <w:top w:val="none" w:sz="0" w:space="0" w:color="auto"/>
                <w:left w:val="none" w:sz="0" w:space="0" w:color="auto"/>
                <w:bottom w:val="none" w:sz="0" w:space="0" w:color="auto"/>
                <w:right w:val="none" w:sz="0" w:space="0" w:color="auto"/>
              </w:divBdr>
              <w:divsChild>
                <w:div w:id="12423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83460">
      <w:bodyDiv w:val="1"/>
      <w:marLeft w:val="0"/>
      <w:marRight w:val="0"/>
      <w:marTop w:val="0"/>
      <w:marBottom w:val="0"/>
      <w:divBdr>
        <w:top w:val="none" w:sz="0" w:space="0" w:color="auto"/>
        <w:left w:val="none" w:sz="0" w:space="0" w:color="auto"/>
        <w:bottom w:val="none" w:sz="0" w:space="0" w:color="auto"/>
        <w:right w:val="none" w:sz="0" w:space="0" w:color="auto"/>
      </w:divBdr>
      <w:divsChild>
        <w:div w:id="677192517">
          <w:marLeft w:val="0"/>
          <w:marRight w:val="0"/>
          <w:marTop w:val="0"/>
          <w:marBottom w:val="0"/>
          <w:divBdr>
            <w:top w:val="none" w:sz="0" w:space="0" w:color="auto"/>
            <w:left w:val="none" w:sz="0" w:space="0" w:color="auto"/>
            <w:bottom w:val="none" w:sz="0" w:space="0" w:color="auto"/>
            <w:right w:val="none" w:sz="0" w:space="0" w:color="auto"/>
          </w:divBdr>
          <w:divsChild>
            <w:div w:id="2067414515">
              <w:marLeft w:val="0"/>
              <w:marRight w:val="0"/>
              <w:marTop w:val="0"/>
              <w:marBottom w:val="0"/>
              <w:divBdr>
                <w:top w:val="none" w:sz="0" w:space="0" w:color="auto"/>
                <w:left w:val="none" w:sz="0" w:space="0" w:color="auto"/>
                <w:bottom w:val="none" w:sz="0" w:space="0" w:color="auto"/>
                <w:right w:val="none" w:sz="0" w:space="0" w:color="auto"/>
              </w:divBdr>
              <w:divsChild>
                <w:div w:id="10690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339095">
      <w:bodyDiv w:val="1"/>
      <w:marLeft w:val="0"/>
      <w:marRight w:val="0"/>
      <w:marTop w:val="0"/>
      <w:marBottom w:val="0"/>
      <w:divBdr>
        <w:top w:val="none" w:sz="0" w:space="0" w:color="auto"/>
        <w:left w:val="none" w:sz="0" w:space="0" w:color="auto"/>
        <w:bottom w:val="none" w:sz="0" w:space="0" w:color="auto"/>
        <w:right w:val="none" w:sz="0" w:space="0" w:color="auto"/>
      </w:divBdr>
      <w:divsChild>
        <w:div w:id="206963419">
          <w:marLeft w:val="0"/>
          <w:marRight w:val="0"/>
          <w:marTop w:val="0"/>
          <w:marBottom w:val="0"/>
          <w:divBdr>
            <w:top w:val="none" w:sz="0" w:space="0" w:color="auto"/>
            <w:left w:val="none" w:sz="0" w:space="0" w:color="auto"/>
            <w:bottom w:val="none" w:sz="0" w:space="0" w:color="auto"/>
            <w:right w:val="none" w:sz="0" w:space="0" w:color="auto"/>
          </w:divBdr>
          <w:divsChild>
            <w:div w:id="1946231891">
              <w:marLeft w:val="0"/>
              <w:marRight w:val="0"/>
              <w:marTop w:val="0"/>
              <w:marBottom w:val="0"/>
              <w:divBdr>
                <w:top w:val="none" w:sz="0" w:space="0" w:color="auto"/>
                <w:left w:val="none" w:sz="0" w:space="0" w:color="auto"/>
                <w:bottom w:val="none" w:sz="0" w:space="0" w:color="auto"/>
                <w:right w:val="none" w:sz="0" w:space="0" w:color="auto"/>
              </w:divBdr>
              <w:divsChild>
                <w:div w:id="3158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742">
      <w:bodyDiv w:val="1"/>
      <w:marLeft w:val="0"/>
      <w:marRight w:val="0"/>
      <w:marTop w:val="0"/>
      <w:marBottom w:val="0"/>
      <w:divBdr>
        <w:top w:val="none" w:sz="0" w:space="0" w:color="auto"/>
        <w:left w:val="none" w:sz="0" w:space="0" w:color="auto"/>
        <w:bottom w:val="none" w:sz="0" w:space="0" w:color="auto"/>
        <w:right w:val="none" w:sz="0" w:space="0" w:color="auto"/>
      </w:divBdr>
      <w:divsChild>
        <w:div w:id="932513873">
          <w:marLeft w:val="0"/>
          <w:marRight w:val="0"/>
          <w:marTop w:val="0"/>
          <w:marBottom w:val="0"/>
          <w:divBdr>
            <w:top w:val="none" w:sz="0" w:space="0" w:color="auto"/>
            <w:left w:val="none" w:sz="0" w:space="0" w:color="auto"/>
            <w:bottom w:val="none" w:sz="0" w:space="0" w:color="auto"/>
            <w:right w:val="none" w:sz="0" w:space="0" w:color="auto"/>
          </w:divBdr>
          <w:divsChild>
            <w:div w:id="1918661925">
              <w:marLeft w:val="0"/>
              <w:marRight w:val="0"/>
              <w:marTop w:val="0"/>
              <w:marBottom w:val="0"/>
              <w:divBdr>
                <w:top w:val="none" w:sz="0" w:space="0" w:color="auto"/>
                <w:left w:val="none" w:sz="0" w:space="0" w:color="auto"/>
                <w:bottom w:val="none" w:sz="0" w:space="0" w:color="auto"/>
                <w:right w:val="none" w:sz="0" w:space="0" w:color="auto"/>
              </w:divBdr>
              <w:divsChild>
                <w:div w:id="16440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917235">
      <w:bodyDiv w:val="1"/>
      <w:marLeft w:val="0"/>
      <w:marRight w:val="0"/>
      <w:marTop w:val="0"/>
      <w:marBottom w:val="0"/>
      <w:divBdr>
        <w:top w:val="none" w:sz="0" w:space="0" w:color="auto"/>
        <w:left w:val="none" w:sz="0" w:space="0" w:color="auto"/>
        <w:bottom w:val="none" w:sz="0" w:space="0" w:color="auto"/>
        <w:right w:val="none" w:sz="0" w:space="0" w:color="auto"/>
      </w:divBdr>
    </w:div>
    <w:div w:id="522329692">
      <w:bodyDiv w:val="1"/>
      <w:marLeft w:val="0"/>
      <w:marRight w:val="0"/>
      <w:marTop w:val="0"/>
      <w:marBottom w:val="0"/>
      <w:divBdr>
        <w:top w:val="none" w:sz="0" w:space="0" w:color="auto"/>
        <w:left w:val="none" w:sz="0" w:space="0" w:color="auto"/>
        <w:bottom w:val="none" w:sz="0" w:space="0" w:color="auto"/>
        <w:right w:val="none" w:sz="0" w:space="0" w:color="auto"/>
      </w:divBdr>
      <w:divsChild>
        <w:div w:id="400913143">
          <w:marLeft w:val="0"/>
          <w:marRight w:val="0"/>
          <w:marTop w:val="0"/>
          <w:marBottom w:val="0"/>
          <w:divBdr>
            <w:top w:val="none" w:sz="0" w:space="0" w:color="auto"/>
            <w:left w:val="none" w:sz="0" w:space="0" w:color="auto"/>
            <w:bottom w:val="none" w:sz="0" w:space="0" w:color="auto"/>
            <w:right w:val="none" w:sz="0" w:space="0" w:color="auto"/>
          </w:divBdr>
          <w:divsChild>
            <w:div w:id="1039013637">
              <w:marLeft w:val="0"/>
              <w:marRight w:val="0"/>
              <w:marTop w:val="0"/>
              <w:marBottom w:val="0"/>
              <w:divBdr>
                <w:top w:val="none" w:sz="0" w:space="0" w:color="auto"/>
                <w:left w:val="none" w:sz="0" w:space="0" w:color="auto"/>
                <w:bottom w:val="none" w:sz="0" w:space="0" w:color="auto"/>
                <w:right w:val="none" w:sz="0" w:space="0" w:color="auto"/>
              </w:divBdr>
              <w:divsChild>
                <w:div w:id="583034495">
                  <w:marLeft w:val="0"/>
                  <w:marRight w:val="0"/>
                  <w:marTop w:val="0"/>
                  <w:marBottom w:val="0"/>
                  <w:divBdr>
                    <w:top w:val="none" w:sz="0" w:space="0" w:color="auto"/>
                    <w:left w:val="none" w:sz="0" w:space="0" w:color="auto"/>
                    <w:bottom w:val="none" w:sz="0" w:space="0" w:color="auto"/>
                    <w:right w:val="none" w:sz="0" w:space="0" w:color="auto"/>
                  </w:divBdr>
                  <w:divsChild>
                    <w:div w:id="11102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72072">
      <w:bodyDiv w:val="1"/>
      <w:marLeft w:val="0"/>
      <w:marRight w:val="0"/>
      <w:marTop w:val="0"/>
      <w:marBottom w:val="0"/>
      <w:divBdr>
        <w:top w:val="none" w:sz="0" w:space="0" w:color="auto"/>
        <w:left w:val="none" w:sz="0" w:space="0" w:color="auto"/>
        <w:bottom w:val="none" w:sz="0" w:space="0" w:color="auto"/>
        <w:right w:val="none" w:sz="0" w:space="0" w:color="auto"/>
      </w:divBdr>
      <w:divsChild>
        <w:div w:id="2060393578">
          <w:marLeft w:val="0"/>
          <w:marRight w:val="0"/>
          <w:marTop w:val="0"/>
          <w:marBottom w:val="0"/>
          <w:divBdr>
            <w:top w:val="none" w:sz="0" w:space="0" w:color="auto"/>
            <w:left w:val="none" w:sz="0" w:space="0" w:color="auto"/>
            <w:bottom w:val="none" w:sz="0" w:space="0" w:color="auto"/>
            <w:right w:val="none" w:sz="0" w:space="0" w:color="auto"/>
          </w:divBdr>
          <w:divsChild>
            <w:div w:id="643891567">
              <w:marLeft w:val="0"/>
              <w:marRight w:val="0"/>
              <w:marTop w:val="0"/>
              <w:marBottom w:val="0"/>
              <w:divBdr>
                <w:top w:val="none" w:sz="0" w:space="0" w:color="auto"/>
                <w:left w:val="none" w:sz="0" w:space="0" w:color="auto"/>
                <w:bottom w:val="none" w:sz="0" w:space="0" w:color="auto"/>
                <w:right w:val="none" w:sz="0" w:space="0" w:color="auto"/>
              </w:divBdr>
              <w:divsChild>
                <w:div w:id="765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43065">
      <w:bodyDiv w:val="1"/>
      <w:marLeft w:val="0"/>
      <w:marRight w:val="0"/>
      <w:marTop w:val="0"/>
      <w:marBottom w:val="0"/>
      <w:divBdr>
        <w:top w:val="none" w:sz="0" w:space="0" w:color="auto"/>
        <w:left w:val="none" w:sz="0" w:space="0" w:color="auto"/>
        <w:bottom w:val="none" w:sz="0" w:space="0" w:color="auto"/>
        <w:right w:val="none" w:sz="0" w:space="0" w:color="auto"/>
      </w:divBdr>
      <w:divsChild>
        <w:div w:id="1574051106">
          <w:marLeft w:val="0"/>
          <w:marRight w:val="0"/>
          <w:marTop w:val="0"/>
          <w:marBottom w:val="0"/>
          <w:divBdr>
            <w:top w:val="none" w:sz="0" w:space="0" w:color="auto"/>
            <w:left w:val="none" w:sz="0" w:space="0" w:color="auto"/>
            <w:bottom w:val="none" w:sz="0" w:space="0" w:color="auto"/>
            <w:right w:val="none" w:sz="0" w:space="0" w:color="auto"/>
          </w:divBdr>
          <w:divsChild>
            <w:div w:id="1187672244">
              <w:marLeft w:val="0"/>
              <w:marRight w:val="0"/>
              <w:marTop w:val="0"/>
              <w:marBottom w:val="0"/>
              <w:divBdr>
                <w:top w:val="none" w:sz="0" w:space="0" w:color="auto"/>
                <w:left w:val="none" w:sz="0" w:space="0" w:color="auto"/>
                <w:bottom w:val="none" w:sz="0" w:space="0" w:color="auto"/>
                <w:right w:val="none" w:sz="0" w:space="0" w:color="auto"/>
              </w:divBdr>
              <w:divsChild>
                <w:div w:id="1014764570">
                  <w:marLeft w:val="0"/>
                  <w:marRight w:val="0"/>
                  <w:marTop w:val="0"/>
                  <w:marBottom w:val="0"/>
                  <w:divBdr>
                    <w:top w:val="none" w:sz="0" w:space="0" w:color="auto"/>
                    <w:left w:val="none" w:sz="0" w:space="0" w:color="auto"/>
                    <w:bottom w:val="none" w:sz="0" w:space="0" w:color="auto"/>
                    <w:right w:val="none" w:sz="0" w:space="0" w:color="auto"/>
                  </w:divBdr>
                  <w:divsChild>
                    <w:div w:id="14863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96357">
      <w:bodyDiv w:val="1"/>
      <w:marLeft w:val="0"/>
      <w:marRight w:val="0"/>
      <w:marTop w:val="0"/>
      <w:marBottom w:val="0"/>
      <w:divBdr>
        <w:top w:val="none" w:sz="0" w:space="0" w:color="auto"/>
        <w:left w:val="none" w:sz="0" w:space="0" w:color="auto"/>
        <w:bottom w:val="none" w:sz="0" w:space="0" w:color="auto"/>
        <w:right w:val="none" w:sz="0" w:space="0" w:color="auto"/>
      </w:divBdr>
      <w:divsChild>
        <w:div w:id="1902787993">
          <w:marLeft w:val="0"/>
          <w:marRight w:val="0"/>
          <w:marTop w:val="0"/>
          <w:marBottom w:val="0"/>
          <w:divBdr>
            <w:top w:val="none" w:sz="0" w:space="0" w:color="auto"/>
            <w:left w:val="none" w:sz="0" w:space="0" w:color="auto"/>
            <w:bottom w:val="none" w:sz="0" w:space="0" w:color="auto"/>
            <w:right w:val="none" w:sz="0" w:space="0" w:color="auto"/>
          </w:divBdr>
          <w:divsChild>
            <w:div w:id="413093359">
              <w:marLeft w:val="0"/>
              <w:marRight w:val="0"/>
              <w:marTop w:val="0"/>
              <w:marBottom w:val="0"/>
              <w:divBdr>
                <w:top w:val="none" w:sz="0" w:space="0" w:color="auto"/>
                <w:left w:val="none" w:sz="0" w:space="0" w:color="auto"/>
                <w:bottom w:val="none" w:sz="0" w:space="0" w:color="auto"/>
                <w:right w:val="none" w:sz="0" w:space="0" w:color="auto"/>
              </w:divBdr>
              <w:divsChild>
                <w:div w:id="1809128127">
                  <w:marLeft w:val="0"/>
                  <w:marRight w:val="0"/>
                  <w:marTop w:val="0"/>
                  <w:marBottom w:val="0"/>
                  <w:divBdr>
                    <w:top w:val="none" w:sz="0" w:space="0" w:color="auto"/>
                    <w:left w:val="none" w:sz="0" w:space="0" w:color="auto"/>
                    <w:bottom w:val="none" w:sz="0" w:space="0" w:color="auto"/>
                    <w:right w:val="none" w:sz="0" w:space="0" w:color="auto"/>
                  </w:divBdr>
                  <w:divsChild>
                    <w:div w:id="20003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4735">
      <w:bodyDiv w:val="1"/>
      <w:marLeft w:val="0"/>
      <w:marRight w:val="0"/>
      <w:marTop w:val="0"/>
      <w:marBottom w:val="0"/>
      <w:divBdr>
        <w:top w:val="none" w:sz="0" w:space="0" w:color="auto"/>
        <w:left w:val="none" w:sz="0" w:space="0" w:color="auto"/>
        <w:bottom w:val="none" w:sz="0" w:space="0" w:color="auto"/>
        <w:right w:val="none" w:sz="0" w:space="0" w:color="auto"/>
      </w:divBdr>
      <w:divsChild>
        <w:div w:id="982734075">
          <w:marLeft w:val="0"/>
          <w:marRight w:val="0"/>
          <w:marTop w:val="0"/>
          <w:marBottom w:val="0"/>
          <w:divBdr>
            <w:top w:val="none" w:sz="0" w:space="0" w:color="auto"/>
            <w:left w:val="none" w:sz="0" w:space="0" w:color="auto"/>
            <w:bottom w:val="none" w:sz="0" w:space="0" w:color="auto"/>
            <w:right w:val="none" w:sz="0" w:space="0" w:color="auto"/>
          </w:divBdr>
          <w:divsChild>
            <w:div w:id="25720451">
              <w:marLeft w:val="0"/>
              <w:marRight w:val="0"/>
              <w:marTop w:val="0"/>
              <w:marBottom w:val="0"/>
              <w:divBdr>
                <w:top w:val="none" w:sz="0" w:space="0" w:color="auto"/>
                <w:left w:val="none" w:sz="0" w:space="0" w:color="auto"/>
                <w:bottom w:val="none" w:sz="0" w:space="0" w:color="auto"/>
                <w:right w:val="none" w:sz="0" w:space="0" w:color="auto"/>
              </w:divBdr>
              <w:divsChild>
                <w:div w:id="18918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5784">
      <w:bodyDiv w:val="1"/>
      <w:marLeft w:val="0"/>
      <w:marRight w:val="0"/>
      <w:marTop w:val="0"/>
      <w:marBottom w:val="0"/>
      <w:divBdr>
        <w:top w:val="none" w:sz="0" w:space="0" w:color="auto"/>
        <w:left w:val="none" w:sz="0" w:space="0" w:color="auto"/>
        <w:bottom w:val="none" w:sz="0" w:space="0" w:color="auto"/>
        <w:right w:val="none" w:sz="0" w:space="0" w:color="auto"/>
      </w:divBdr>
      <w:divsChild>
        <w:div w:id="1106342945">
          <w:marLeft w:val="0"/>
          <w:marRight w:val="0"/>
          <w:marTop w:val="0"/>
          <w:marBottom w:val="0"/>
          <w:divBdr>
            <w:top w:val="none" w:sz="0" w:space="0" w:color="auto"/>
            <w:left w:val="none" w:sz="0" w:space="0" w:color="auto"/>
            <w:bottom w:val="none" w:sz="0" w:space="0" w:color="auto"/>
            <w:right w:val="none" w:sz="0" w:space="0" w:color="auto"/>
          </w:divBdr>
          <w:divsChild>
            <w:div w:id="1676149588">
              <w:marLeft w:val="0"/>
              <w:marRight w:val="0"/>
              <w:marTop w:val="0"/>
              <w:marBottom w:val="0"/>
              <w:divBdr>
                <w:top w:val="none" w:sz="0" w:space="0" w:color="auto"/>
                <w:left w:val="none" w:sz="0" w:space="0" w:color="auto"/>
                <w:bottom w:val="none" w:sz="0" w:space="0" w:color="auto"/>
                <w:right w:val="none" w:sz="0" w:space="0" w:color="auto"/>
              </w:divBdr>
              <w:divsChild>
                <w:div w:id="15408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04816">
      <w:bodyDiv w:val="1"/>
      <w:marLeft w:val="0"/>
      <w:marRight w:val="0"/>
      <w:marTop w:val="0"/>
      <w:marBottom w:val="0"/>
      <w:divBdr>
        <w:top w:val="none" w:sz="0" w:space="0" w:color="auto"/>
        <w:left w:val="none" w:sz="0" w:space="0" w:color="auto"/>
        <w:bottom w:val="none" w:sz="0" w:space="0" w:color="auto"/>
        <w:right w:val="none" w:sz="0" w:space="0" w:color="auto"/>
      </w:divBdr>
      <w:divsChild>
        <w:div w:id="859859407">
          <w:marLeft w:val="0"/>
          <w:marRight w:val="0"/>
          <w:marTop w:val="0"/>
          <w:marBottom w:val="0"/>
          <w:divBdr>
            <w:top w:val="none" w:sz="0" w:space="0" w:color="auto"/>
            <w:left w:val="none" w:sz="0" w:space="0" w:color="auto"/>
            <w:bottom w:val="none" w:sz="0" w:space="0" w:color="auto"/>
            <w:right w:val="none" w:sz="0" w:space="0" w:color="auto"/>
          </w:divBdr>
          <w:divsChild>
            <w:div w:id="1666861820">
              <w:marLeft w:val="0"/>
              <w:marRight w:val="0"/>
              <w:marTop w:val="0"/>
              <w:marBottom w:val="0"/>
              <w:divBdr>
                <w:top w:val="none" w:sz="0" w:space="0" w:color="auto"/>
                <w:left w:val="none" w:sz="0" w:space="0" w:color="auto"/>
                <w:bottom w:val="none" w:sz="0" w:space="0" w:color="auto"/>
                <w:right w:val="none" w:sz="0" w:space="0" w:color="auto"/>
              </w:divBdr>
              <w:divsChild>
                <w:div w:id="21363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54054">
      <w:bodyDiv w:val="1"/>
      <w:marLeft w:val="0"/>
      <w:marRight w:val="0"/>
      <w:marTop w:val="0"/>
      <w:marBottom w:val="0"/>
      <w:divBdr>
        <w:top w:val="none" w:sz="0" w:space="0" w:color="auto"/>
        <w:left w:val="none" w:sz="0" w:space="0" w:color="auto"/>
        <w:bottom w:val="none" w:sz="0" w:space="0" w:color="auto"/>
        <w:right w:val="none" w:sz="0" w:space="0" w:color="auto"/>
      </w:divBdr>
      <w:divsChild>
        <w:div w:id="896623061">
          <w:marLeft w:val="0"/>
          <w:marRight w:val="0"/>
          <w:marTop w:val="0"/>
          <w:marBottom w:val="0"/>
          <w:divBdr>
            <w:top w:val="none" w:sz="0" w:space="0" w:color="auto"/>
            <w:left w:val="none" w:sz="0" w:space="0" w:color="auto"/>
            <w:bottom w:val="none" w:sz="0" w:space="0" w:color="auto"/>
            <w:right w:val="none" w:sz="0" w:space="0" w:color="auto"/>
          </w:divBdr>
          <w:divsChild>
            <w:div w:id="134025989">
              <w:marLeft w:val="0"/>
              <w:marRight w:val="0"/>
              <w:marTop w:val="0"/>
              <w:marBottom w:val="0"/>
              <w:divBdr>
                <w:top w:val="none" w:sz="0" w:space="0" w:color="auto"/>
                <w:left w:val="none" w:sz="0" w:space="0" w:color="auto"/>
                <w:bottom w:val="none" w:sz="0" w:space="0" w:color="auto"/>
                <w:right w:val="none" w:sz="0" w:space="0" w:color="auto"/>
              </w:divBdr>
              <w:divsChild>
                <w:div w:id="14012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145266">
      <w:bodyDiv w:val="1"/>
      <w:marLeft w:val="0"/>
      <w:marRight w:val="0"/>
      <w:marTop w:val="0"/>
      <w:marBottom w:val="0"/>
      <w:divBdr>
        <w:top w:val="none" w:sz="0" w:space="0" w:color="auto"/>
        <w:left w:val="none" w:sz="0" w:space="0" w:color="auto"/>
        <w:bottom w:val="none" w:sz="0" w:space="0" w:color="auto"/>
        <w:right w:val="none" w:sz="0" w:space="0" w:color="auto"/>
      </w:divBdr>
      <w:divsChild>
        <w:div w:id="1034692419">
          <w:marLeft w:val="0"/>
          <w:marRight w:val="0"/>
          <w:marTop w:val="0"/>
          <w:marBottom w:val="0"/>
          <w:divBdr>
            <w:top w:val="none" w:sz="0" w:space="0" w:color="auto"/>
            <w:left w:val="none" w:sz="0" w:space="0" w:color="auto"/>
            <w:bottom w:val="none" w:sz="0" w:space="0" w:color="auto"/>
            <w:right w:val="none" w:sz="0" w:space="0" w:color="auto"/>
          </w:divBdr>
          <w:divsChild>
            <w:div w:id="1713725198">
              <w:marLeft w:val="0"/>
              <w:marRight w:val="0"/>
              <w:marTop w:val="0"/>
              <w:marBottom w:val="0"/>
              <w:divBdr>
                <w:top w:val="none" w:sz="0" w:space="0" w:color="auto"/>
                <w:left w:val="none" w:sz="0" w:space="0" w:color="auto"/>
                <w:bottom w:val="none" w:sz="0" w:space="0" w:color="auto"/>
                <w:right w:val="none" w:sz="0" w:space="0" w:color="auto"/>
              </w:divBdr>
              <w:divsChild>
                <w:div w:id="21078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850">
      <w:bodyDiv w:val="1"/>
      <w:marLeft w:val="0"/>
      <w:marRight w:val="0"/>
      <w:marTop w:val="0"/>
      <w:marBottom w:val="0"/>
      <w:divBdr>
        <w:top w:val="none" w:sz="0" w:space="0" w:color="auto"/>
        <w:left w:val="none" w:sz="0" w:space="0" w:color="auto"/>
        <w:bottom w:val="none" w:sz="0" w:space="0" w:color="auto"/>
        <w:right w:val="none" w:sz="0" w:space="0" w:color="auto"/>
      </w:divBdr>
      <w:divsChild>
        <w:div w:id="1163546882">
          <w:marLeft w:val="0"/>
          <w:marRight w:val="0"/>
          <w:marTop w:val="0"/>
          <w:marBottom w:val="0"/>
          <w:divBdr>
            <w:top w:val="none" w:sz="0" w:space="0" w:color="auto"/>
            <w:left w:val="none" w:sz="0" w:space="0" w:color="auto"/>
            <w:bottom w:val="none" w:sz="0" w:space="0" w:color="auto"/>
            <w:right w:val="none" w:sz="0" w:space="0" w:color="auto"/>
          </w:divBdr>
          <w:divsChild>
            <w:div w:id="698895724">
              <w:marLeft w:val="0"/>
              <w:marRight w:val="0"/>
              <w:marTop w:val="0"/>
              <w:marBottom w:val="0"/>
              <w:divBdr>
                <w:top w:val="none" w:sz="0" w:space="0" w:color="auto"/>
                <w:left w:val="none" w:sz="0" w:space="0" w:color="auto"/>
                <w:bottom w:val="none" w:sz="0" w:space="0" w:color="auto"/>
                <w:right w:val="none" w:sz="0" w:space="0" w:color="auto"/>
              </w:divBdr>
              <w:divsChild>
                <w:div w:id="61453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6280">
      <w:bodyDiv w:val="1"/>
      <w:marLeft w:val="0"/>
      <w:marRight w:val="0"/>
      <w:marTop w:val="0"/>
      <w:marBottom w:val="0"/>
      <w:divBdr>
        <w:top w:val="none" w:sz="0" w:space="0" w:color="auto"/>
        <w:left w:val="none" w:sz="0" w:space="0" w:color="auto"/>
        <w:bottom w:val="none" w:sz="0" w:space="0" w:color="auto"/>
        <w:right w:val="none" w:sz="0" w:space="0" w:color="auto"/>
      </w:divBdr>
      <w:divsChild>
        <w:div w:id="793251623">
          <w:marLeft w:val="0"/>
          <w:marRight w:val="0"/>
          <w:marTop w:val="0"/>
          <w:marBottom w:val="0"/>
          <w:divBdr>
            <w:top w:val="none" w:sz="0" w:space="0" w:color="auto"/>
            <w:left w:val="none" w:sz="0" w:space="0" w:color="auto"/>
            <w:bottom w:val="none" w:sz="0" w:space="0" w:color="auto"/>
            <w:right w:val="none" w:sz="0" w:space="0" w:color="auto"/>
          </w:divBdr>
          <w:divsChild>
            <w:div w:id="1509173636">
              <w:marLeft w:val="0"/>
              <w:marRight w:val="0"/>
              <w:marTop w:val="0"/>
              <w:marBottom w:val="0"/>
              <w:divBdr>
                <w:top w:val="none" w:sz="0" w:space="0" w:color="auto"/>
                <w:left w:val="none" w:sz="0" w:space="0" w:color="auto"/>
                <w:bottom w:val="none" w:sz="0" w:space="0" w:color="auto"/>
                <w:right w:val="none" w:sz="0" w:space="0" w:color="auto"/>
              </w:divBdr>
              <w:divsChild>
                <w:div w:id="5878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2347">
      <w:bodyDiv w:val="1"/>
      <w:marLeft w:val="0"/>
      <w:marRight w:val="0"/>
      <w:marTop w:val="0"/>
      <w:marBottom w:val="0"/>
      <w:divBdr>
        <w:top w:val="none" w:sz="0" w:space="0" w:color="auto"/>
        <w:left w:val="none" w:sz="0" w:space="0" w:color="auto"/>
        <w:bottom w:val="none" w:sz="0" w:space="0" w:color="auto"/>
        <w:right w:val="none" w:sz="0" w:space="0" w:color="auto"/>
      </w:divBdr>
      <w:divsChild>
        <w:div w:id="538935270">
          <w:marLeft w:val="0"/>
          <w:marRight w:val="0"/>
          <w:marTop w:val="0"/>
          <w:marBottom w:val="0"/>
          <w:divBdr>
            <w:top w:val="none" w:sz="0" w:space="0" w:color="auto"/>
            <w:left w:val="none" w:sz="0" w:space="0" w:color="auto"/>
            <w:bottom w:val="none" w:sz="0" w:space="0" w:color="auto"/>
            <w:right w:val="none" w:sz="0" w:space="0" w:color="auto"/>
          </w:divBdr>
          <w:divsChild>
            <w:div w:id="1684164147">
              <w:marLeft w:val="0"/>
              <w:marRight w:val="0"/>
              <w:marTop w:val="0"/>
              <w:marBottom w:val="0"/>
              <w:divBdr>
                <w:top w:val="none" w:sz="0" w:space="0" w:color="auto"/>
                <w:left w:val="none" w:sz="0" w:space="0" w:color="auto"/>
                <w:bottom w:val="none" w:sz="0" w:space="0" w:color="auto"/>
                <w:right w:val="none" w:sz="0" w:space="0" w:color="auto"/>
              </w:divBdr>
              <w:divsChild>
                <w:div w:id="12227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375">
      <w:bodyDiv w:val="1"/>
      <w:marLeft w:val="0"/>
      <w:marRight w:val="0"/>
      <w:marTop w:val="0"/>
      <w:marBottom w:val="0"/>
      <w:divBdr>
        <w:top w:val="none" w:sz="0" w:space="0" w:color="auto"/>
        <w:left w:val="none" w:sz="0" w:space="0" w:color="auto"/>
        <w:bottom w:val="none" w:sz="0" w:space="0" w:color="auto"/>
        <w:right w:val="none" w:sz="0" w:space="0" w:color="auto"/>
      </w:divBdr>
      <w:divsChild>
        <w:div w:id="233853503">
          <w:marLeft w:val="0"/>
          <w:marRight w:val="0"/>
          <w:marTop w:val="0"/>
          <w:marBottom w:val="0"/>
          <w:divBdr>
            <w:top w:val="none" w:sz="0" w:space="0" w:color="auto"/>
            <w:left w:val="none" w:sz="0" w:space="0" w:color="auto"/>
            <w:bottom w:val="none" w:sz="0" w:space="0" w:color="auto"/>
            <w:right w:val="none" w:sz="0" w:space="0" w:color="auto"/>
          </w:divBdr>
          <w:divsChild>
            <w:div w:id="282542702">
              <w:marLeft w:val="0"/>
              <w:marRight w:val="0"/>
              <w:marTop w:val="0"/>
              <w:marBottom w:val="0"/>
              <w:divBdr>
                <w:top w:val="none" w:sz="0" w:space="0" w:color="auto"/>
                <w:left w:val="none" w:sz="0" w:space="0" w:color="auto"/>
                <w:bottom w:val="none" w:sz="0" w:space="0" w:color="auto"/>
                <w:right w:val="none" w:sz="0" w:space="0" w:color="auto"/>
              </w:divBdr>
              <w:divsChild>
                <w:div w:id="494078630">
                  <w:marLeft w:val="0"/>
                  <w:marRight w:val="0"/>
                  <w:marTop w:val="0"/>
                  <w:marBottom w:val="0"/>
                  <w:divBdr>
                    <w:top w:val="none" w:sz="0" w:space="0" w:color="auto"/>
                    <w:left w:val="none" w:sz="0" w:space="0" w:color="auto"/>
                    <w:bottom w:val="none" w:sz="0" w:space="0" w:color="auto"/>
                    <w:right w:val="none" w:sz="0" w:space="0" w:color="auto"/>
                  </w:divBdr>
                  <w:divsChild>
                    <w:div w:id="59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8259">
      <w:bodyDiv w:val="1"/>
      <w:marLeft w:val="0"/>
      <w:marRight w:val="0"/>
      <w:marTop w:val="0"/>
      <w:marBottom w:val="0"/>
      <w:divBdr>
        <w:top w:val="none" w:sz="0" w:space="0" w:color="auto"/>
        <w:left w:val="none" w:sz="0" w:space="0" w:color="auto"/>
        <w:bottom w:val="none" w:sz="0" w:space="0" w:color="auto"/>
        <w:right w:val="none" w:sz="0" w:space="0" w:color="auto"/>
      </w:divBdr>
      <w:divsChild>
        <w:div w:id="1467696642">
          <w:marLeft w:val="0"/>
          <w:marRight w:val="0"/>
          <w:marTop w:val="0"/>
          <w:marBottom w:val="0"/>
          <w:divBdr>
            <w:top w:val="none" w:sz="0" w:space="0" w:color="auto"/>
            <w:left w:val="none" w:sz="0" w:space="0" w:color="auto"/>
            <w:bottom w:val="none" w:sz="0" w:space="0" w:color="auto"/>
            <w:right w:val="none" w:sz="0" w:space="0" w:color="auto"/>
          </w:divBdr>
          <w:divsChild>
            <w:div w:id="555435812">
              <w:marLeft w:val="0"/>
              <w:marRight w:val="0"/>
              <w:marTop w:val="0"/>
              <w:marBottom w:val="0"/>
              <w:divBdr>
                <w:top w:val="none" w:sz="0" w:space="0" w:color="auto"/>
                <w:left w:val="none" w:sz="0" w:space="0" w:color="auto"/>
                <w:bottom w:val="none" w:sz="0" w:space="0" w:color="auto"/>
                <w:right w:val="none" w:sz="0" w:space="0" w:color="auto"/>
              </w:divBdr>
              <w:divsChild>
                <w:div w:id="315306722">
                  <w:marLeft w:val="0"/>
                  <w:marRight w:val="0"/>
                  <w:marTop w:val="0"/>
                  <w:marBottom w:val="0"/>
                  <w:divBdr>
                    <w:top w:val="none" w:sz="0" w:space="0" w:color="auto"/>
                    <w:left w:val="none" w:sz="0" w:space="0" w:color="auto"/>
                    <w:bottom w:val="none" w:sz="0" w:space="0" w:color="auto"/>
                    <w:right w:val="none" w:sz="0" w:space="0" w:color="auto"/>
                  </w:divBdr>
                  <w:divsChild>
                    <w:div w:id="1512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388678">
      <w:bodyDiv w:val="1"/>
      <w:marLeft w:val="0"/>
      <w:marRight w:val="0"/>
      <w:marTop w:val="0"/>
      <w:marBottom w:val="0"/>
      <w:divBdr>
        <w:top w:val="none" w:sz="0" w:space="0" w:color="auto"/>
        <w:left w:val="none" w:sz="0" w:space="0" w:color="auto"/>
        <w:bottom w:val="none" w:sz="0" w:space="0" w:color="auto"/>
        <w:right w:val="none" w:sz="0" w:space="0" w:color="auto"/>
      </w:divBdr>
      <w:divsChild>
        <w:div w:id="1450930840">
          <w:marLeft w:val="0"/>
          <w:marRight w:val="0"/>
          <w:marTop w:val="0"/>
          <w:marBottom w:val="0"/>
          <w:divBdr>
            <w:top w:val="none" w:sz="0" w:space="0" w:color="auto"/>
            <w:left w:val="none" w:sz="0" w:space="0" w:color="auto"/>
            <w:bottom w:val="none" w:sz="0" w:space="0" w:color="auto"/>
            <w:right w:val="none" w:sz="0" w:space="0" w:color="auto"/>
          </w:divBdr>
          <w:divsChild>
            <w:div w:id="1609310042">
              <w:marLeft w:val="0"/>
              <w:marRight w:val="0"/>
              <w:marTop w:val="0"/>
              <w:marBottom w:val="0"/>
              <w:divBdr>
                <w:top w:val="none" w:sz="0" w:space="0" w:color="auto"/>
                <w:left w:val="none" w:sz="0" w:space="0" w:color="auto"/>
                <w:bottom w:val="none" w:sz="0" w:space="0" w:color="auto"/>
                <w:right w:val="none" w:sz="0" w:space="0" w:color="auto"/>
              </w:divBdr>
              <w:divsChild>
                <w:div w:id="7835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6938">
      <w:bodyDiv w:val="1"/>
      <w:marLeft w:val="0"/>
      <w:marRight w:val="0"/>
      <w:marTop w:val="0"/>
      <w:marBottom w:val="0"/>
      <w:divBdr>
        <w:top w:val="none" w:sz="0" w:space="0" w:color="auto"/>
        <w:left w:val="none" w:sz="0" w:space="0" w:color="auto"/>
        <w:bottom w:val="none" w:sz="0" w:space="0" w:color="auto"/>
        <w:right w:val="none" w:sz="0" w:space="0" w:color="auto"/>
      </w:divBdr>
      <w:divsChild>
        <w:div w:id="385876381">
          <w:marLeft w:val="0"/>
          <w:marRight w:val="0"/>
          <w:marTop w:val="0"/>
          <w:marBottom w:val="0"/>
          <w:divBdr>
            <w:top w:val="none" w:sz="0" w:space="0" w:color="auto"/>
            <w:left w:val="none" w:sz="0" w:space="0" w:color="auto"/>
            <w:bottom w:val="none" w:sz="0" w:space="0" w:color="auto"/>
            <w:right w:val="none" w:sz="0" w:space="0" w:color="auto"/>
          </w:divBdr>
          <w:divsChild>
            <w:div w:id="313875176">
              <w:marLeft w:val="0"/>
              <w:marRight w:val="0"/>
              <w:marTop w:val="0"/>
              <w:marBottom w:val="0"/>
              <w:divBdr>
                <w:top w:val="none" w:sz="0" w:space="0" w:color="auto"/>
                <w:left w:val="none" w:sz="0" w:space="0" w:color="auto"/>
                <w:bottom w:val="none" w:sz="0" w:space="0" w:color="auto"/>
                <w:right w:val="none" w:sz="0" w:space="0" w:color="auto"/>
              </w:divBdr>
              <w:divsChild>
                <w:div w:id="32724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3192">
      <w:bodyDiv w:val="1"/>
      <w:marLeft w:val="0"/>
      <w:marRight w:val="0"/>
      <w:marTop w:val="0"/>
      <w:marBottom w:val="0"/>
      <w:divBdr>
        <w:top w:val="none" w:sz="0" w:space="0" w:color="auto"/>
        <w:left w:val="none" w:sz="0" w:space="0" w:color="auto"/>
        <w:bottom w:val="none" w:sz="0" w:space="0" w:color="auto"/>
        <w:right w:val="none" w:sz="0" w:space="0" w:color="auto"/>
      </w:divBdr>
      <w:divsChild>
        <w:div w:id="881022541">
          <w:marLeft w:val="0"/>
          <w:marRight w:val="0"/>
          <w:marTop w:val="0"/>
          <w:marBottom w:val="0"/>
          <w:divBdr>
            <w:top w:val="none" w:sz="0" w:space="0" w:color="auto"/>
            <w:left w:val="none" w:sz="0" w:space="0" w:color="auto"/>
            <w:bottom w:val="none" w:sz="0" w:space="0" w:color="auto"/>
            <w:right w:val="none" w:sz="0" w:space="0" w:color="auto"/>
          </w:divBdr>
          <w:divsChild>
            <w:div w:id="169610352">
              <w:marLeft w:val="0"/>
              <w:marRight w:val="0"/>
              <w:marTop w:val="0"/>
              <w:marBottom w:val="0"/>
              <w:divBdr>
                <w:top w:val="none" w:sz="0" w:space="0" w:color="auto"/>
                <w:left w:val="none" w:sz="0" w:space="0" w:color="auto"/>
                <w:bottom w:val="none" w:sz="0" w:space="0" w:color="auto"/>
                <w:right w:val="none" w:sz="0" w:space="0" w:color="auto"/>
              </w:divBdr>
              <w:divsChild>
                <w:div w:id="16192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3164">
      <w:bodyDiv w:val="1"/>
      <w:marLeft w:val="0"/>
      <w:marRight w:val="0"/>
      <w:marTop w:val="0"/>
      <w:marBottom w:val="0"/>
      <w:divBdr>
        <w:top w:val="none" w:sz="0" w:space="0" w:color="auto"/>
        <w:left w:val="none" w:sz="0" w:space="0" w:color="auto"/>
        <w:bottom w:val="none" w:sz="0" w:space="0" w:color="auto"/>
        <w:right w:val="none" w:sz="0" w:space="0" w:color="auto"/>
      </w:divBdr>
      <w:divsChild>
        <w:div w:id="1135679329">
          <w:marLeft w:val="0"/>
          <w:marRight w:val="0"/>
          <w:marTop w:val="0"/>
          <w:marBottom w:val="0"/>
          <w:divBdr>
            <w:top w:val="none" w:sz="0" w:space="0" w:color="auto"/>
            <w:left w:val="none" w:sz="0" w:space="0" w:color="auto"/>
            <w:bottom w:val="none" w:sz="0" w:space="0" w:color="auto"/>
            <w:right w:val="none" w:sz="0" w:space="0" w:color="auto"/>
          </w:divBdr>
          <w:divsChild>
            <w:div w:id="1614288365">
              <w:marLeft w:val="0"/>
              <w:marRight w:val="0"/>
              <w:marTop w:val="0"/>
              <w:marBottom w:val="0"/>
              <w:divBdr>
                <w:top w:val="none" w:sz="0" w:space="0" w:color="auto"/>
                <w:left w:val="none" w:sz="0" w:space="0" w:color="auto"/>
                <w:bottom w:val="none" w:sz="0" w:space="0" w:color="auto"/>
                <w:right w:val="none" w:sz="0" w:space="0" w:color="auto"/>
              </w:divBdr>
              <w:divsChild>
                <w:div w:id="1985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4009">
      <w:bodyDiv w:val="1"/>
      <w:marLeft w:val="0"/>
      <w:marRight w:val="0"/>
      <w:marTop w:val="0"/>
      <w:marBottom w:val="0"/>
      <w:divBdr>
        <w:top w:val="none" w:sz="0" w:space="0" w:color="auto"/>
        <w:left w:val="none" w:sz="0" w:space="0" w:color="auto"/>
        <w:bottom w:val="none" w:sz="0" w:space="0" w:color="auto"/>
        <w:right w:val="none" w:sz="0" w:space="0" w:color="auto"/>
      </w:divBdr>
      <w:divsChild>
        <w:div w:id="857039358">
          <w:marLeft w:val="0"/>
          <w:marRight w:val="0"/>
          <w:marTop w:val="0"/>
          <w:marBottom w:val="0"/>
          <w:divBdr>
            <w:top w:val="none" w:sz="0" w:space="0" w:color="auto"/>
            <w:left w:val="none" w:sz="0" w:space="0" w:color="auto"/>
            <w:bottom w:val="none" w:sz="0" w:space="0" w:color="auto"/>
            <w:right w:val="none" w:sz="0" w:space="0" w:color="auto"/>
          </w:divBdr>
          <w:divsChild>
            <w:div w:id="530841945">
              <w:marLeft w:val="0"/>
              <w:marRight w:val="0"/>
              <w:marTop w:val="0"/>
              <w:marBottom w:val="0"/>
              <w:divBdr>
                <w:top w:val="none" w:sz="0" w:space="0" w:color="auto"/>
                <w:left w:val="none" w:sz="0" w:space="0" w:color="auto"/>
                <w:bottom w:val="none" w:sz="0" w:space="0" w:color="auto"/>
                <w:right w:val="none" w:sz="0" w:space="0" w:color="auto"/>
              </w:divBdr>
              <w:divsChild>
                <w:div w:id="1673875909">
                  <w:marLeft w:val="0"/>
                  <w:marRight w:val="0"/>
                  <w:marTop w:val="0"/>
                  <w:marBottom w:val="0"/>
                  <w:divBdr>
                    <w:top w:val="none" w:sz="0" w:space="0" w:color="auto"/>
                    <w:left w:val="none" w:sz="0" w:space="0" w:color="auto"/>
                    <w:bottom w:val="none" w:sz="0" w:space="0" w:color="auto"/>
                    <w:right w:val="none" w:sz="0" w:space="0" w:color="auto"/>
                  </w:divBdr>
                  <w:divsChild>
                    <w:div w:id="354385139">
                      <w:marLeft w:val="0"/>
                      <w:marRight w:val="0"/>
                      <w:marTop w:val="0"/>
                      <w:marBottom w:val="0"/>
                      <w:divBdr>
                        <w:top w:val="none" w:sz="0" w:space="0" w:color="auto"/>
                        <w:left w:val="none" w:sz="0" w:space="0" w:color="auto"/>
                        <w:bottom w:val="none" w:sz="0" w:space="0" w:color="auto"/>
                        <w:right w:val="none" w:sz="0" w:space="0" w:color="auto"/>
                      </w:divBdr>
                    </w:div>
                    <w:div w:id="44631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162969">
      <w:bodyDiv w:val="1"/>
      <w:marLeft w:val="0"/>
      <w:marRight w:val="0"/>
      <w:marTop w:val="0"/>
      <w:marBottom w:val="0"/>
      <w:divBdr>
        <w:top w:val="none" w:sz="0" w:space="0" w:color="auto"/>
        <w:left w:val="none" w:sz="0" w:space="0" w:color="auto"/>
        <w:bottom w:val="none" w:sz="0" w:space="0" w:color="auto"/>
        <w:right w:val="none" w:sz="0" w:space="0" w:color="auto"/>
      </w:divBdr>
      <w:divsChild>
        <w:div w:id="1576623313">
          <w:marLeft w:val="0"/>
          <w:marRight w:val="0"/>
          <w:marTop w:val="0"/>
          <w:marBottom w:val="0"/>
          <w:divBdr>
            <w:top w:val="none" w:sz="0" w:space="0" w:color="auto"/>
            <w:left w:val="none" w:sz="0" w:space="0" w:color="auto"/>
            <w:bottom w:val="none" w:sz="0" w:space="0" w:color="auto"/>
            <w:right w:val="none" w:sz="0" w:space="0" w:color="auto"/>
          </w:divBdr>
          <w:divsChild>
            <w:div w:id="1971784490">
              <w:marLeft w:val="0"/>
              <w:marRight w:val="0"/>
              <w:marTop w:val="0"/>
              <w:marBottom w:val="0"/>
              <w:divBdr>
                <w:top w:val="none" w:sz="0" w:space="0" w:color="auto"/>
                <w:left w:val="none" w:sz="0" w:space="0" w:color="auto"/>
                <w:bottom w:val="none" w:sz="0" w:space="0" w:color="auto"/>
                <w:right w:val="none" w:sz="0" w:space="0" w:color="auto"/>
              </w:divBdr>
              <w:divsChild>
                <w:div w:id="21360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7322">
      <w:bodyDiv w:val="1"/>
      <w:marLeft w:val="0"/>
      <w:marRight w:val="0"/>
      <w:marTop w:val="0"/>
      <w:marBottom w:val="0"/>
      <w:divBdr>
        <w:top w:val="none" w:sz="0" w:space="0" w:color="auto"/>
        <w:left w:val="none" w:sz="0" w:space="0" w:color="auto"/>
        <w:bottom w:val="none" w:sz="0" w:space="0" w:color="auto"/>
        <w:right w:val="none" w:sz="0" w:space="0" w:color="auto"/>
      </w:divBdr>
      <w:divsChild>
        <w:div w:id="1894077726">
          <w:marLeft w:val="0"/>
          <w:marRight w:val="0"/>
          <w:marTop w:val="0"/>
          <w:marBottom w:val="0"/>
          <w:divBdr>
            <w:top w:val="none" w:sz="0" w:space="0" w:color="auto"/>
            <w:left w:val="none" w:sz="0" w:space="0" w:color="auto"/>
            <w:bottom w:val="none" w:sz="0" w:space="0" w:color="auto"/>
            <w:right w:val="none" w:sz="0" w:space="0" w:color="auto"/>
          </w:divBdr>
          <w:divsChild>
            <w:div w:id="161094971">
              <w:marLeft w:val="0"/>
              <w:marRight w:val="0"/>
              <w:marTop w:val="0"/>
              <w:marBottom w:val="0"/>
              <w:divBdr>
                <w:top w:val="none" w:sz="0" w:space="0" w:color="auto"/>
                <w:left w:val="none" w:sz="0" w:space="0" w:color="auto"/>
                <w:bottom w:val="none" w:sz="0" w:space="0" w:color="auto"/>
                <w:right w:val="none" w:sz="0" w:space="0" w:color="auto"/>
              </w:divBdr>
              <w:divsChild>
                <w:div w:id="102506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25039">
      <w:bodyDiv w:val="1"/>
      <w:marLeft w:val="0"/>
      <w:marRight w:val="0"/>
      <w:marTop w:val="0"/>
      <w:marBottom w:val="0"/>
      <w:divBdr>
        <w:top w:val="none" w:sz="0" w:space="0" w:color="auto"/>
        <w:left w:val="none" w:sz="0" w:space="0" w:color="auto"/>
        <w:bottom w:val="none" w:sz="0" w:space="0" w:color="auto"/>
        <w:right w:val="none" w:sz="0" w:space="0" w:color="auto"/>
      </w:divBdr>
      <w:divsChild>
        <w:div w:id="1192379336">
          <w:marLeft w:val="0"/>
          <w:marRight w:val="0"/>
          <w:marTop w:val="0"/>
          <w:marBottom w:val="0"/>
          <w:divBdr>
            <w:top w:val="none" w:sz="0" w:space="0" w:color="auto"/>
            <w:left w:val="none" w:sz="0" w:space="0" w:color="auto"/>
            <w:bottom w:val="none" w:sz="0" w:space="0" w:color="auto"/>
            <w:right w:val="none" w:sz="0" w:space="0" w:color="auto"/>
          </w:divBdr>
          <w:divsChild>
            <w:div w:id="1040931791">
              <w:marLeft w:val="0"/>
              <w:marRight w:val="0"/>
              <w:marTop w:val="0"/>
              <w:marBottom w:val="0"/>
              <w:divBdr>
                <w:top w:val="none" w:sz="0" w:space="0" w:color="auto"/>
                <w:left w:val="none" w:sz="0" w:space="0" w:color="auto"/>
                <w:bottom w:val="none" w:sz="0" w:space="0" w:color="auto"/>
                <w:right w:val="none" w:sz="0" w:space="0" w:color="auto"/>
              </w:divBdr>
              <w:divsChild>
                <w:div w:id="687953204">
                  <w:marLeft w:val="0"/>
                  <w:marRight w:val="0"/>
                  <w:marTop w:val="0"/>
                  <w:marBottom w:val="0"/>
                  <w:divBdr>
                    <w:top w:val="none" w:sz="0" w:space="0" w:color="auto"/>
                    <w:left w:val="none" w:sz="0" w:space="0" w:color="auto"/>
                    <w:bottom w:val="none" w:sz="0" w:space="0" w:color="auto"/>
                    <w:right w:val="none" w:sz="0" w:space="0" w:color="auto"/>
                  </w:divBdr>
                  <w:divsChild>
                    <w:div w:id="15783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Hillman</dc:creator>
  <cp:keywords/>
  <dc:description/>
  <cp:lastModifiedBy>Nick Hillman</cp:lastModifiedBy>
  <cp:revision>6</cp:revision>
  <cp:lastPrinted>2019-11-24T19:38:00Z</cp:lastPrinted>
  <dcterms:created xsi:type="dcterms:W3CDTF">2019-11-24T18:31:00Z</dcterms:created>
  <dcterms:modified xsi:type="dcterms:W3CDTF">2019-11-25T22:24:00Z</dcterms:modified>
</cp:coreProperties>
</file>