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7E278" w14:textId="77777777" w:rsidR="00EC5511" w:rsidRDefault="00544B18" w:rsidP="00F31A76">
      <w:pPr>
        <w:outlineLvl w:val="0"/>
        <w:rPr>
          <w:b/>
          <w:sz w:val="28"/>
          <w:szCs w:val="28"/>
        </w:rPr>
      </w:pPr>
      <w:r w:rsidRPr="00292A74">
        <w:rPr>
          <w:b/>
          <w:sz w:val="28"/>
          <w:szCs w:val="28"/>
        </w:rPr>
        <w:t>CHALLENGER INSTITUTIONS: USEFUL COMPETITION OR UNHELPFUL DISRUPTION?</w:t>
      </w:r>
    </w:p>
    <w:p w14:paraId="751B496D" w14:textId="19E42DE4" w:rsidR="00B43178" w:rsidRPr="00292A74" w:rsidRDefault="00B43178" w:rsidP="00F31A76">
      <w:pPr>
        <w:outlineLvl w:val="0"/>
        <w:rPr>
          <w:b/>
          <w:sz w:val="28"/>
          <w:szCs w:val="28"/>
        </w:rPr>
      </w:pPr>
      <w:r>
        <w:rPr>
          <w:b/>
          <w:sz w:val="28"/>
          <w:szCs w:val="28"/>
        </w:rPr>
        <w:t>Paul Kirkham,</w:t>
      </w:r>
      <w:r w:rsidRPr="00B43178">
        <w:t xml:space="preserve"> </w:t>
      </w:r>
      <w:r w:rsidRPr="00B43178">
        <w:rPr>
          <w:b/>
          <w:sz w:val="28"/>
          <w:szCs w:val="28"/>
        </w:rPr>
        <w:t>Managing Director, Institute of Contemporary Music Performance</w:t>
      </w:r>
    </w:p>
    <w:p w14:paraId="70D7E311" w14:textId="19A6FEEE" w:rsidR="00BA7AFB" w:rsidRPr="00F31A76" w:rsidRDefault="004C0163" w:rsidP="00544B18">
      <w:pPr>
        <w:jc w:val="both"/>
        <w:rPr>
          <w:sz w:val="28"/>
          <w:szCs w:val="28"/>
        </w:rPr>
      </w:pPr>
      <w:r w:rsidRPr="00292A74">
        <w:rPr>
          <w:sz w:val="28"/>
          <w:szCs w:val="28"/>
        </w:rPr>
        <w:t>M</w:t>
      </w:r>
      <w:r w:rsidR="00544B18" w:rsidRPr="00292A74">
        <w:rPr>
          <w:sz w:val="28"/>
          <w:szCs w:val="28"/>
        </w:rPr>
        <w:t xml:space="preserve">y initial response </w:t>
      </w:r>
      <w:r w:rsidR="000A766C" w:rsidRPr="00292A74">
        <w:rPr>
          <w:sz w:val="28"/>
          <w:szCs w:val="28"/>
        </w:rPr>
        <w:t xml:space="preserve">to this proposition </w:t>
      </w:r>
      <w:r w:rsidR="00544B18" w:rsidRPr="00292A74">
        <w:rPr>
          <w:sz w:val="28"/>
          <w:szCs w:val="28"/>
        </w:rPr>
        <w:t xml:space="preserve">was twofold. First, why are we even asking this question, wasting time and energy on a </w:t>
      </w:r>
      <w:r w:rsidR="002005CC" w:rsidRPr="00292A74">
        <w:rPr>
          <w:sz w:val="28"/>
          <w:szCs w:val="28"/>
        </w:rPr>
        <w:t xml:space="preserve">rather </w:t>
      </w:r>
      <w:r w:rsidR="000A766C" w:rsidRPr="00292A74">
        <w:rPr>
          <w:sz w:val="28"/>
          <w:szCs w:val="28"/>
        </w:rPr>
        <w:t xml:space="preserve">defensive </w:t>
      </w:r>
      <w:r w:rsidR="00544B18" w:rsidRPr="00292A74">
        <w:rPr>
          <w:sz w:val="28"/>
          <w:szCs w:val="28"/>
        </w:rPr>
        <w:t>debate that</w:t>
      </w:r>
      <w:r w:rsidR="00052E70" w:rsidRPr="00292A74">
        <w:rPr>
          <w:sz w:val="28"/>
          <w:szCs w:val="28"/>
        </w:rPr>
        <w:t xml:space="preserve"> is inspired more by </w:t>
      </w:r>
      <w:r w:rsidR="003F440E" w:rsidRPr="00292A74">
        <w:rPr>
          <w:sz w:val="28"/>
          <w:szCs w:val="28"/>
        </w:rPr>
        <w:t>ideology</w:t>
      </w:r>
      <w:r w:rsidR="00052E70" w:rsidRPr="00292A74">
        <w:rPr>
          <w:sz w:val="28"/>
          <w:szCs w:val="28"/>
        </w:rPr>
        <w:t xml:space="preserve"> than by any rational and balanced analysis and understanding</w:t>
      </w:r>
      <w:r w:rsidR="00153638" w:rsidRPr="00292A74">
        <w:rPr>
          <w:sz w:val="28"/>
          <w:szCs w:val="28"/>
        </w:rPr>
        <w:t xml:space="preserve"> of </w:t>
      </w:r>
      <w:r w:rsidR="00A5161B" w:rsidRPr="00292A74">
        <w:rPr>
          <w:sz w:val="28"/>
          <w:szCs w:val="28"/>
        </w:rPr>
        <w:t>the sector</w:t>
      </w:r>
      <w:r w:rsidR="003B04FD" w:rsidRPr="00292A74">
        <w:rPr>
          <w:sz w:val="28"/>
          <w:szCs w:val="28"/>
        </w:rPr>
        <w:t>?</w:t>
      </w:r>
      <w:r w:rsidR="00052E70" w:rsidRPr="00292A74">
        <w:rPr>
          <w:sz w:val="28"/>
          <w:szCs w:val="28"/>
        </w:rPr>
        <w:t xml:space="preserve"> </w:t>
      </w:r>
      <w:r w:rsidR="00544B18" w:rsidRPr="00292A74">
        <w:rPr>
          <w:sz w:val="28"/>
          <w:szCs w:val="28"/>
        </w:rPr>
        <w:t xml:space="preserve">And second, </w:t>
      </w:r>
      <w:r w:rsidR="00EB247E" w:rsidRPr="00292A74">
        <w:rPr>
          <w:sz w:val="28"/>
          <w:szCs w:val="28"/>
        </w:rPr>
        <w:t xml:space="preserve">I felt that </w:t>
      </w:r>
      <w:r w:rsidR="00052E70" w:rsidRPr="00292A74">
        <w:rPr>
          <w:sz w:val="28"/>
          <w:szCs w:val="28"/>
        </w:rPr>
        <w:t xml:space="preserve">I could </w:t>
      </w:r>
      <w:r w:rsidR="00EB247E" w:rsidRPr="00292A74">
        <w:rPr>
          <w:sz w:val="28"/>
          <w:szCs w:val="28"/>
        </w:rPr>
        <w:t xml:space="preserve">respond to the proposition </w:t>
      </w:r>
      <w:r w:rsidR="00153638" w:rsidRPr="00292A74">
        <w:rPr>
          <w:sz w:val="28"/>
          <w:szCs w:val="28"/>
        </w:rPr>
        <w:t>very simply - the</w:t>
      </w:r>
      <w:r w:rsidR="00052E70" w:rsidRPr="00292A74">
        <w:rPr>
          <w:sz w:val="28"/>
          <w:szCs w:val="28"/>
        </w:rPr>
        <w:t xml:space="preserve"> point of ‘challenger institutions’ is </w:t>
      </w:r>
      <w:r w:rsidR="00EB247E" w:rsidRPr="00292A74">
        <w:rPr>
          <w:sz w:val="28"/>
          <w:szCs w:val="28"/>
        </w:rPr>
        <w:t xml:space="preserve">– and always should be </w:t>
      </w:r>
      <w:r w:rsidR="00F31A76">
        <w:rPr>
          <w:sz w:val="28"/>
          <w:szCs w:val="28"/>
        </w:rPr>
        <w:t>–</w:t>
      </w:r>
      <w:r w:rsidR="00EB247E" w:rsidRPr="00292A74">
        <w:rPr>
          <w:sz w:val="28"/>
          <w:szCs w:val="28"/>
        </w:rPr>
        <w:t xml:space="preserve"> </w:t>
      </w:r>
      <w:r w:rsidR="00052E70" w:rsidRPr="00F31A76">
        <w:rPr>
          <w:sz w:val="28"/>
          <w:szCs w:val="28"/>
        </w:rPr>
        <w:t>to both compete and disrupt</w:t>
      </w:r>
      <w:r w:rsidR="00EB247E" w:rsidRPr="00F31A76">
        <w:rPr>
          <w:sz w:val="28"/>
          <w:szCs w:val="28"/>
        </w:rPr>
        <w:t>.</w:t>
      </w:r>
      <w:r w:rsidR="009E1657" w:rsidRPr="00F31A76">
        <w:rPr>
          <w:sz w:val="28"/>
          <w:szCs w:val="28"/>
        </w:rPr>
        <w:t xml:space="preserve"> </w:t>
      </w:r>
    </w:p>
    <w:p w14:paraId="252EFC56" w14:textId="318D7801" w:rsidR="00052E70" w:rsidRPr="00292A74" w:rsidRDefault="003F440E" w:rsidP="00153638">
      <w:pPr>
        <w:jc w:val="both"/>
        <w:rPr>
          <w:sz w:val="28"/>
          <w:szCs w:val="28"/>
        </w:rPr>
      </w:pPr>
      <w:r w:rsidRPr="00292A74">
        <w:rPr>
          <w:sz w:val="28"/>
          <w:szCs w:val="28"/>
        </w:rPr>
        <w:t>My institution, t</w:t>
      </w:r>
      <w:r w:rsidR="00052E70" w:rsidRPr="00292A74">
        <w:rPr>
          <w:sz w:val="28"/>
          <w:szCs w:val="28"/>
        </w:rPr>
        <w:t>he ICMP</w:t>
      </w:r>
      <w:r w:rsidRPr="00292A74">
        <w:rPr>
          <w:sz w:val="28"/>
          <w:szCs w:val="28"/>
        </w:rPr>
        <w:t>,</w:t>
      </w:r>
      <w:r w:rsidR="00CC729F" w:rsidRPr="00292A74">
        <w:rPr>
          <w:sz w:val="28"/>
          <w:szCs w:val="28"/>
        </w:rPr>
        <w:t xml:space="preserve"> has </w:t>
      </w:r>
      <w:r w:rsidR="00153638" w:rsidRPr="00292A74">
        <w:rPr>
          <w:sz w:val="28"/>
          <w:szCs w:val="28"/>
        </w:rPr>
        <w:t>p</w:t>
      </w:r>
      <w:r w:rsidR="00052E70" w:rsidRPr="00292A74">
        <w:rPr>
          <w:sz w:val="28"/>
          <w:szCs w:val="28"/>
        </w:rPr>
        <w:t>ioneered contemporary music education</w:t>
      </w:r>
      <w:r w:rsidR="00153638" w:rsidRPr="00292A74">
        <w:rPr>
          <w:sz w:val="28"/>
          <w:szCs w:val="28"/>
        </w:rPr>
        <w:t xml:space="preserve"> in the UK</w:t>
      </w:r>
      <w:r w:rsidR="00CC729F" w:rsidRPr="00292A74">
        <w:rPr>
          <w:sz w:val="28"/>
          <w:szCs w:val="28"/>
        </w:rPr>
        <w:t xml:space="preserve"> for over 30 years</w:t>
      </w:r>
      <w:r w:rsidR="00153638" w:rsidRPr="00292A74">
        <w:rPr>
          <w:sz w:val="28"/>
          <w:szCs w:val="28"/>
        </w:rPr>
        <w:t>. The fact that there are now well over 140 courses in popular music in universities and independ</w:t>
      </w:r>
      <w:r w:rsidR="004C0163" w:rsidRPr="00292A74">
        <w:rPr>
          <w:sz w:val="28"/>
          <w:szCs w:val="28"/>
        </w:rPr>
        <w:t>ent providers across the country</w:t>
      </w:r>
      <w:r w:rsidR="00153638" w:rsidRPr="00292A74">
        <w:rPr>
          <w:sz w:val="28"/>
          <w:szCs w:val="28"/>
        </w:rPr>
        <w:t xml:space="preserve">, and over 25,000 students now follow their passion and their chosen subject area into </w:t>
      </w:r>
      <w:r w:rsidR="00F31A76">
        <w:rPr>
          <w:sz w:val="28"/>
          <w:szCs w:val="28"/>
        </w:rPr>
        <w:t>higher education</w:t>
      </w:r>
      <w:r w:rsidR="00153638" w:rsidRPr="00292A74">
        <w:rPr>
          <w:sz w:val="28"/>
          <w:szCs w:val="28"/>
        </w:rPr>
        <w:t xml:space="preserve"> and beyond, is down in large part to </w:t>
      </w:r>
      <w:r w:rsidRPr="00292A74">
        <w:rPr>
          <w:sz w:val="28"/>
          <w:szCs w:val="28"/>
        </w:rPr>
        <w:t xml:space="preserve">our </w:t>
      </w:r>
      <w:r w:rsidR="00153638" w:rsidRPr="00292A74">
        <w:rPr>
          <w:sz w:val="28"/>
          <w:szCs w:val="28"/>
        </w:rPr>
        <w:t>efforts and struggles</w:t>
      </w:r>
      <w:r w:rsidRPr="00292A74">
        <w:rPr>
          <w:sz w:val="28"/>
          <w:szCs w:val="28"/>
        </w:rPr>
        <w:t>.</w:t>
      </w:r>
      <w:r w:rsidR="00153638" w:rsidRPr="00292A74">
        <w:rPr>
          <w:sz w:val="28"/>
          <w:szCs w:val="28"/>
        </w:rPr>
        <w:t xml:space="preserve"> The </w:t>
      </w:r>
      <w:r w:rsidR="00052E70" w:rsidRPr="00292A74">
        <w:rPr>
          <w:sz w:val="28"/>
          <w:szCs w:val="28"/>
        </w:rPr>
        <w:t>focused, expert, specialist provision</w:t>
      </w:r>
      <w:r w:rsidR="00153638" w:rsidRPr="00292A74">
        <w:rPr>
          <w:sz w:val="28"/>
          <w:szCs w:val="28"/>
        </w:rPr>
        <w:t xml:space="preserve"> we provide, typically 16 hours per week on the first two years of our undergraduate degrees, combined with </w:t>
      </w:r>
      <w:r w:rsidR="00A5161B" w:rsidRPr="00292A74">
        <w:rPr>
          <w:sz w:val="28"/>
          <w:szCs w:val="28"/>
        </w:rPr>
        <w:t>wide</w:t>
      </w:r>
      <w:r w:rsidR="00153638" w:rsidRPr="00292A74">
        <w:rPr>
          <w:sz w:val="28"/>
          <w:szCs w:val="28"/>
        </w:rPr>
        <w:t xml:space="preserve"> access to career and artistic development opportunities in a notor</w:t>
      </w:r>
      <w:r w:rsidR="00F31A76">
        <w:rPr>
          <w:sz w:val="28"/>
          <w:szCs w:val="28"/>
        </w:rPr>
        <w:t xml:space="preserve">iously challenging industry, is the </w:t>
      </w:r>
      <w:r w:rsidR="00153638" w:rsidRPr="00292A74">
        <w:rPr>
          <w:sz w:val="28"/>
          <w:szCs w:val="28"/>
        </w:rPr>
        <w:t xml:space="preserve">benchmark. The combination of trained teachers and industry practitioners is of great value to our students, as </w:t>
      </w:r>
      <w:r w:rsidR="000211C7" w:rsidRPr="00292A74">
        <w:rPr>
          <w:sz w:val="28"/>
          <w:szCs w:val="28"/>
        </w:rPr>
        <w:t xml:space="preserve">are </w:t>
      </w:r>
      <w:r w:rsidR="00153638" w:rsidRPr="00292A74">
        <w:rPr>
          <w:sz w:val="28"/>
          <w:szCs w:val="28"/>
        </w:rPr>
        <w:t>the small class sizes</w:t>
      </w:r>
      <w:r w:rsidR="000211C7" w:rsidRPr="00292A74">
        <w:rPr>
          <w:sz w:val="28"/>
          <w:szCs w:val="28"/>
        </w:rPr>
        <w:t>.</w:t>
      </w:r>
      <w:r w:rsidR="00153638" w:rsidRPr="00292A74">
        <w:rPr>
          <w:sz w:val="28"/>
          <w:szCs w:val="28"/>
        </w:rPr>
        <w:t xml:space="preserve"> </w:t>
      </w:r>
      <w:r w:rsidR="000211C7" w:rsidRPr="00292A74">
        <w:rPr>
          <w:sz w:val="28"/>
          <w:szCs w:val="28"/>
        </w:rPr>
        <w:t>S</w:t>
      </w:r>
      <w:r w:rsidR="00153638" w:rsidRPr="00292A74">
        <w:rPr>
          <w:sz w:val="28"/>
          <w:szCs w:val="28"/>
        </w:rPr>
        <w:t>tudent appreciation of these factors has been regularly highlighted in the annual H</w:t>
      </w:r>
      <w:r w:rsidR="00F31A76">
        <w:rPr>
          <w:sz w:val="28"/>
          <w:szCs w:val="28"/>
        </w:rPr>
        <w:t xml:space="preserve">igher </w:t>
      </w:r>
      <w:r w:rsidR="00153638" w:rsidRPr="00292A74">
        <w:rPr>
          <w:sz w:val="28"/>
          <w:szCs w:val="28"/>
        </w:rPr>
        <w:t>E</w:t>
      </w:r>
      <w:r w:rsidR="00F31A76">
        <w:rPr>
          <w:sz w:val="28"/>
          <w:szCs w:val="28"/>
        </w:rPr>
        <w:t xml:space="preserve">ducation </w:t>
      </w:r>
      <w:r w:rsidR="00153638" w:rsidRPr="00292A74">
        <w:rPr>
          <w:sz w:val="28"/>
          <w:szCs w:val="28"/>
        </w:rPr>
        <w:t>P</w:t>
      </w:r>
      <w:r w:rsidR="00F31A76">
        <w:rPr>
          <w:sz w:val="28"/>
          <w:szCs w:val="28"/>
        </w:rPr>
        <w:t xml:space="preserve">olicy </w:t>
      </w:r>
      <w:r w:rsidR="00153638" w:rsidRPr="00292A74">
        <w:rPr>
          <w:sz w:val="28"/>
          <w:szCs w:val="28"/>
        </w:rPr>
        <w:t>I</w:t>
      </w:r>
      <w:r w:rsidR="00F31A76">
        <w:rPr>
          <w:sz w:val="28"/>
          <w:szCs w:val="28"/>
        </w:rPr>
        <w:t>nstitute</w:t>
      </w:r>
      <w:r w:rsidR="00153638" w:rsidRPr="00292A74">
        <w:rPr>
          <w:sz w:val="28"/>
          <w:szCs w:val="28"/>
        </w:rPr>
        <w:t xml:space="preserve"> survey.</w:t>
      </w:r>
    </w:p>
    <w:p w14:paraId="16933E25" w14:textId="77777777" w:rsidR="000A766C" w:rsidRPr="00292A74" w:rsidRDefault="00153638" w:rsidP="00153638">
      <w:pPr>
        <w:jc w:val="both"/>
        <w:rPr>
          <w:sz w:val="28"/>
          <w:szCs w:val="28"/>
        </w:rPr>
      </w:pPr>
      <w:r w:rsidRPr="00292A74">
        <w:rPr>
          <w:sz w:val="28"/>
          <w:szCs w:val="28"/>
        </w:rPr>
        <w:t xml:space="preserve">We do all this for around £6,000 per annum. </w:t>
      </w:r>
      <w:r w:rsidR="00005A0D" w:rsidRPr="00292A74">
        <w:rPr>
          <w:sz w:val="28"/>
          <w:szCs w:val="28"/>
        </w:rPr>
        <w:t>Has any public provider really</w:t>
      </w:r>
      <w:r w:rsidR="00AA6D40" w:rsidRPr="00292A74">
        <w:rPr>
          <w:sz w:val="28"/>
          <w:szCs w:val="28"/>
        </w:rPr>
        <w:t xml:space="preserve"> tried to make a </w:t>
      </w:r>
      <w:r w:rsidR="000211C7" w:rsidRPr="00292A74">
        <w:rPr>
          <w:sz w:val="28"/>
          <w:szCs w:val="28"/>
        </w:rPr>
        <w:t>surplus</w:t>
      </w:r>
      <w:r w:rsidR="00AA6D40" w:rsidRPr="00292A74">
        <w:rPr>
          <w:sz w:val="28"/>
          <w:szCs w:val="28"/>
        </w:rPr>
        <w:t xml:space="preserve"> on this kind of speciali</w:t>
      </w:r>
      <w:r w:rsidR="00BA7AFB" w:rsidRPr="00292A74">
        <w:rPr>
          <w:sz w:val="28"/>
          <w:szCs w:val="28"/>
        </w:rPr>
        <w:t>st</w:t>
      </w:r>
      <w:r w:rsidR="00AA6D40" w:rsidRPr="00292A74">
        <w:rPr>
          <w:sz w:val="28"/>
          <w:szCs w:val="28"/>
        </w:rPr>
        <w:t xml:space="preserve"> provision charging £6,000 per annum? </w:t>
      </w:r>
    </w:p>
    <w:p w14:paraId="29C3CF2F" w14:textId="1BAF4348" w:rsidR="000A766C" w:rsidRPr="00292A74" w:rsidRDefault="000A766C" w:rsidP="00153638">
      <w:pPr>
        <w:jc w:val="both"/>
        <w:rPr>
          <w:sz w:val="28"/>
          <w:szCs w:val="28"/>
        </w:rPr>
      </w:pPr>
      <w:r w:rsidRPr="00292A74">
        <w:rPr>
          <w:sz w:val="28"/>
          <w:szCs w:val="28"/>
        </w:rPr>
        <w:t xml:space="preserve">The ICMP </w:t>
      </w:r>
      <w:r w:rsidR="00CC729F" w:rsidRPr="00292A74">
        <w:rPr>
          <w:sz w:val="28"/>
          <w:szCs w:val="28"/>
        </w:rPr>
        <w:t>i</w:t>
      </w:r>
      <w:r w:rsidRPr="00292A74">
        <w:rPr>
          <w:sz w:val="28"/>
          <w:szCs w:val="28"/>
        </w:rPr>
        <w:t xml:space="preserve">s not untypical of the majority of </w:t>
      </w:r>
      <w:r w:rsidR="00F31A76">
        <w:rPr>
          <w:sz w:val="28"/>
          <w:szCs w:val="28"/>
        </w:rPr>
        <w:t>APs</w:t>
      </w:r>
      <w:r w:rsidRPr="00292A74">
        <w:rPr>
          <w:sz w:val="28"/>
          <w:szCs w:val="28"/>
        </w:rPr>
        <w:t>. However, th</w:t>
      </w:r>
      <w:r w:rsidR="00153638" w:rsidRPr="00292A74">
        <w:rPr>
          <w:sz w:val="28"/>
          <w:szCs w:val="28"/>
        </w:rPr>
        <w:t xml:space="preserve">e headlines about </w:t>
      </w:r>
      <w:r w:rsidR="00F31A76">
        <w:rPr>
          <w:sz w:val="28"/>
          <w:szCs w:val="28"/>
        </w:rPr>
        <w:t>APs</w:t>
      </w:r>
      <w:r w:rsidRPr="00292A74">
        <w:rPr>
          <w:sz w:val="28"/>
          <w:szCs w:val="28"/>
        </w:rPr>
        <w:t xml:space="preserve"> are almost exclusively </w:t>
      </w:r>
      <w:r w:rsidR="00153638" w:rsidRPr="00292A74">
        <w:rPr>
          <w:sz w:val="28"/>
          <w:szCs w:val="28"/>
        </w:rPr>
        <w:t>negative</w:t>
      </w:r>
      <w:r w:rsidRPr="00292A74">
        <w:rPr>
          <w:sz w:val="28"/>
          <w:szCs w:val="28"/>
        </w:rPr>
        <w:t xml:space="preserve"> and </w:t>
      </w:r>
      <w:r w:rsidR="00153638" w:rsidRPr="00292A74">
        <w:rPr>
          <w:sz w:val="28"/>
          <w:szCs w:val="28"/>
        </w:rPr>
        <w:t xml:space="preserve">focus on those providers who should never have been allowed in </w:t>
      </w:r>
      <w:r w:rsidR="00BA7AFB" w:rsidRPr="00292A74">
        <w:rPr>
          <w:sz w:val="28"/>
          <w:szCs w:val="28"/>
        </w:rPr>
        <w:t xml:space="preserve">or grow to the extent they did </w:t>
      </w:r>
      <w:r w:rsidR="00153638" w:rsidRPr="00292A74">
        <w:rPr>
          <w:sz w:val="28"/>
          <w:szCs w:val="28"/>
        </w:rPr>
        <w:t>from the start</w:t>
      </w:r>
      <w:r w:rsidRPr="00292A74">
        <w:rPr>
          <w:sz w:val="28"/>
          <w:szCs w:val="28"/>
        </w:rPr>
        <w:t xml:space="preserve"> had sector and l</w:t>
      </w:r>
      <w:r w:rsidR="00CC729F" w:rsidRPr="00292A74">
        <w:rPr>
          <w:sz w:val="28"/>
          <w:szCs w:val="28"/>
        </w:rPr>
        <w:t xml:space="preserve">egislative oversight been properly </w:t>
      </w:r>
      <w:r w:rsidR="00F31A76">
        <w:rPr>
          <w:sz w:val="28"/>
          <w:szCs w:val="28"/>
        </w:rPr>
        <w:t>in place</w:t>
      </w:r>
      <w:r w:rsidR="00153638" w:rsidRPr="00292A74">
        <w:rPr>
          <w:sz w:val="28"/>
          <w:szCs w:val="28"/>
        </w:rPr>
        <w:t xml:space="preserve">. </w:t>
      </w:r>
    </w:p>
    <w:p w14:paraId="57F00B53" w14:textId="1854463F" w:rsidR="00E22288" w:rsidRPr="00292A74" w:rsidRDefault="000A766C" w:rsidP="005F4B92">
      <w:pPr>
        <w:jc w:val="both"/>
        <w:rPr>
          <w:sz w:val="28"/>
          <w:szCs w:val="28"/>
        </w:rPr>
      </w:pPr>
      <w:r w:rsidRPr="00292A74">
        <w:rPr>
          <w:sz w:val="28"/>
          <w:szCs w:val="28"/>
        </w:rPr>
        <w:t>The fact is, there</w:t>
      </w:r>
      <w:r w:rsidR="00BA7AFB" w:rsidRPr="00292A74">
        <w:rPr>
          <w:sz w:val="28"/>
          <w:szCs w:val="28"/>
        </w:rPr>
        <w:t xml:space="preserve"> are</w:t>
      </w:r>
      <w:r w:rsidR="0035143E" w:rsidRPr="00292A74">
        <w:rPr>
          <w:sz w:val="28"/>
          <w:szCs w:val="28"/>
        </w:rPr>
        <w:t xml:space="preserve"> many reputable </w:t>
      </w:r>
      <w:r w:rsidR="00F31A76">
        <w:rPr>
          <w:sz w:val="28"/>
          <w:szCs w:val="28"/>
        </w:rPr>
        <w:t>APs</w:t>
      </w:r>
      <w:r w:rsidR="00FF1327" w:rsidRPr="00292A74">
        <w:rPr>
          <w:sz w:val="28"/>
          <w:szCs w:val="28"/>
        </w:rPr>
        <w:t xml:space="preserve"> </w:t>
      </w:r>
      <w:r w:rsidR="0035143E" w:rsidRPr="00292A74">
        <w:rPr>
          <w:sz w:val="28"/>
          <w:szCs w:val="28"/>
        </w:rPr>
        <w:t xml:space="preserve">out there, </w:t>
      </w:r>
      <w:r w:rsidR="00005A0D" w:rsidRPr="00292A74">
        <w:rPr>
          <w:sz w:val="28"/>
          <w:szCs w:val="28"/>
        </w:rPr>
        <w:t xml:space="preserve">providing specialist, bespoke education </w:t>
      </w:r>
      <w:r w:rsidR="003B04FD" w:rsidRPr="00292A74">
        <w:rPr>
          <w:sz w:val="28"/>
          <w:szCs w:val="28"/>
        </w:rPr>
        <w:t xml:space="preserve">and training </w:t>
      </w:r>
      <w:r w:rsidR="00005A0D" w:rsidRPr="00292A74">
        <w:rPr>
          <w:sz w:val="28"/>
          <w:szCs w:val="28"/>
        </w:rPr>
        <w:t>to students who</w:t>
      </w:r>
      <w:r w:rsidR="000211C7" w:rsidRPr="00292A74">
        <w:rPr>
          <w:sz w:val="28"/>
          <w:szCs w:val="28"/>
        </w:rPr>
        <w:t>, lest we forget,</w:t>
      </w:r>
      <w:r w:rsidR="00005A0D" w:rsidRPr="00292A74">
        <w:rPr>
          <w:sz w:val="28"/>
          <w:szCs w:val="28"/>
        </w:rPr>
        <w:t xml:space="preserve"> </w:t>
      </w:r>
      <w:r w:rsidR="000211C7" w:rsidRPr="00292A74">
        <w:rPr>
          <w:sz w:val="28"/>
          <w:szCs w:val="28"/>
        </w:rPr>
        <w:t xml:space="preserve">consciously </w:t>
      </w:r>
      <w:r w:rsidR="00005A0D" w:rsidRPr="00292A74">
        <w:rPr>
          <w:sz w:val="28"/>
          <w:szCs w:val="28"/>
        </w:rPr>
        <w:t>choose such an alternative</w:t>
      </w:r>
      <w:r w:rsidR="004C0163" w:rsidRPr="00292A74">
        <w:rPr>
          <w:sz w:val="28"/>
          <w:szCs w:val="28"/>
        </w:rPr>
        <w:t xml:space="preserve">. </w:t>
      </w:r>
      <w:r w:rsidR="005F4B92">
        <w:rPr>
          <w:sz w:val="28"/>
          <w:szCs w:val="28"/>
        </w:rPr>
        <w:t>The majority of t</w:t>
      </w:r>
      <w:r w:rsidR="004C0163" w:rsidRPr="00292A74">
        <w:rPr>
          <w:sz w:val="28"/>
          <w:szCs w:val="28"/>
        </w:rPr>
        <w:t xml:space="preserve">hese providers </w:t>
      </w:r>
      <w:r w:rsidR="0035143E" w:rsidRPr="00292A74">
        <w:rPr>
          <w:sz w:val="28"/>
          <w:szCs w:val="28"/>
        </w:rPr>
        <w:t>are</w:t>
      </w:r>
      <w:r w:rsidR="00005A0D" w:rsidRPr="00292A74">
        <w:rPr>
          <w:sz w:val="28"/>
          <w:szCs w:val="28"/>
        </w:rPr>
        <w:t xml:space="preserve"> most definitely</w:t>
      </w:r>
      <w:r w:rsidR="0035143E" w:rsidRPr="00292A74">
        <w:rPr>
          <w:sz w:val="28"/>
          <w:szCs w:val="28"/>
        </w:rPr>
        <w:t xml:space="preserve"> not ‘new’ to the sector. My own institution, ICMP, has 30 years of heritage and experience; </w:t>
      </w:r>
      <w:r w:rsidR="005F4B92">
        <w:rPr>
          <w:sz w:val="28"/>
          <w:szCs w:val="28"/>
        </w:rPr>
        <w:t xml:space="preserve">many other have been around for much longer. </w:t>
      </w:r>
    </w:p>
    <w:p w14:paraId="2EEF5368" w14:textId="1702BB4A" w:rsidR="00065850" w:rsidRPr="00292A74" w:rsidRDefault="00F31A76" w:rsidP="00544B18">
      <w:pPr>
        <w:jc w:val="both"/>
        <w:rPr>
          <w:sz w:val="28"/>
          <w:szCs w:val="28"/>
        </w:rPr>
      </w:pPr>
      <w:r>
        <w:rPr>
          <w:sz w:val="28"/>
          <w:szCs w:val="28"/>
        </w:rPr>
        <w:t>APs</w:t>
      </w:r>
      <w:r w:rsidR="00CC729F" w:rsidRPr="00292A74">
        <w:rPr>
          <w:sz w:val="28"/>
          <w:szCs w:val="28"/>
        </w:rPr>
        <w:t xml:space="preserve"> </w:t>
      </w:r>
      <w:r w:rsidR="005F4B92">
        <w:rPr>
          <w:sz w:val="28"/>
          <w:szCs w:val="28"/>
        </w:rPr>
        <w:t>often</w:t>
      </w:r>
      <w:r w:rsidR="00E22288" w:rsidRPr="00292A74">
        <w:rPr>
          <w:sz w:val="28"/>
          <w:szCs w:val="28"/>
        </w:rPr>
        <w:t xml:space="preserve"> start with a </w:t>
      </w:r>
      <w:r w:rsidR="00052E70" w:rsidRPr="00292A74">
        <w:rPr>
          <w:sz w:val="28"/>
          <w:szCs w:val="28"/>
        </w:rPr>
        <w:t>passionate</w:t>
      </w:r>
      <w:r w:rsidR="00E22288" w:rsidRPr="00292A74">
        <w:rPr>
          <w:sz w:val="28"/>
          <w:szCs w:val="28"/>
        </w:rPr>
        <w:t>, visionary</w:t>
      </w:r>
      <w:r w:rsidR="00052E70" w:rsidRPr="00292A74">
        <w:rPr>
          <w:sz w:val="28"/>
          <w:szCs w:val="28"/>
        </w:rPr>
        <w:t xml:space="preserve"> </w:t>
      </w:r>
      <w:r w:rsidR="00065850" w:rsidRPr="00292A74">
        <w:rPr>
          <w:sz w:val="28"/>
          <w:szCs w:val="28"/>
        </w:rPr>
        <w:t>founder</w:t>
      </w:r>
      <w:r w:rsidR="00E22288" w:rsidRPr="00292A74">
        <w:rPr>
          <w:sz w:val="28"/>
          <w:szCs w:val="28"/>
        </w:rPr>
        <w:t xml:space="preserve">; they provide </w:t>
      </w:r>
      <w:r w:rsidR="00052E70" w:rsidRPr="00292A74">
        <w:rPr>
          <w:sz w:val="28"/>
          <w:szCs w:val="28"/>
        </w:rPr>
        <w:t>sector diversity and entrepreneurialism</w:t>
      </w:r>
      <w:r w:rsidR="00E22288" w:rsidRPr="00292A74">
        <w:rPr>
          <w:sz w:val="28"/>
          <w:szCs w:val="28"/>
        </w:rPr>
        <w:t xml:space="preserve">; they often </w:t>
      </w:r>
      <w:r w:rsidR="00052E70" w:rsidRPr="00292A74">
        <w:rPr>
          <w:sz w:val="28"/>
          <w:szCs w:val="28"/>
        </w:rPr>
        <w:t>develop non-traditional methods of study</w:t>
      </w:r>
      <w:r w:rsidR="00E01668" w:rsidRPr="00292A74">
        <w:rPr>
          <w:sz w:val="28"/>
          <w:szCs w:val="28"/>
        </w:rPr>
        <w:t xml:space="preserve"> and introduce new subject areas into higher study</w:t>
      </w:r>
      <w:r w:rsidR="00E22288" w:rsidRPr="00292A74">
        <w:rPr>
          <w:sz w:val="28"/>
          <w:szCs w:val="28"/>
        </w:rPr>
        <w:t>; and they</w:t>
      </w:r>
      <w:r w:rsidR="00E01668" w:rsidRPr="00292A74">
        <w:rPr>
          <w:sz w:val="28"/>
          <w:szCs w:val="28"/>
        </w:rPr>
        <w:t xml:space="preserve"> are able to experiment, change quickly to react to student or market need and take risk in a way that public </w:t>
      </w:r>
      <w:r>
        <w:rPr>
          <w:sz w:val="28"/>
          <w:szCs w:val="28"/>
        </w:rPr>
        <w:t>higher education institutions</w:t>
      </w:r>
      <w:r w:rsidR="00E01668" w:rsidRPr="00292A74">
        <w:rPr>
          <w:sz w:val="28"/>
          <w:szCs w:val="28"/>
        </w:rPr>
        <w:t xml:space="preserve"> perhaps cannot.</w:t>
      </w:r>
      <w:r w:rsidR="00B66AB8" w:rsidRPr="00292A74">
        <w:rPr>
          <w:sz w:val="28"/>
          <w:szCs w:val="28"/>
        </w:rPr>
        <w:t xml:space="preserve"> </w:t>
      </w:r>
      <w:r w:rsidR="000A766C" w:rsidRPr="00292A74">
        <w:rPr>
          <w:sz w:val="28"/>
          <w:szCs w:val="28"/>
        </w:rPr>
        <w:t xml:space="preserve">Just imagine </w:t>
      </w:r>
      <w:r w:rsidR="00CC729F" w:rsidRPr="00292A74">
        <w:rPr>
          <w:sz w:val="28"/>
          <w:szCs w:val="28"/>
        </w:rPr>
        <w:t xml:space="preserve">how much more they </w:t>
      </w:r>
      <w:r w:rsidR="000A766C" w:rsidRPr="00292A74">
        <w:rPr>
          <w:sz w:val="28"/>
          <w:szCs w:val="28"/>
        </w:rPr>
        <w:t xml:space="preserve">could achieve were they to be given </w:t>
      </w:r>
      <w:r w:rsidR="00B66AB8" w:rsidRPr="00292A74">
        <w:rPr>
          <w:sz w:val="28"/>
          <w:szCs w:val="28"/>
        </w:rPr>
        <w:t>equitable</w:t>
      </w:r>
      <w:r w:rsidR="00CC729F" w:rsidRPr="00292A74">
        <w:rPr>
          <w:sz w:val="28"/>
          <w:szCs w:val="28"/>
        </w:rPr>
        <w:t xml:space="preserve"> and respectful</w:t>
      </w:r>
      <w:r w:rsidR="00B66AB8" w:rsidRPr="00292A74">
        <w:rPr>
          <w:sz w:val="28"/>
          <w:szCs w:val="28"/>
        </w:rPr>
        <w:t xml:space="preserve"> treatment</w:t>
      </w:r>
      <w:r w:rsidR="000A766C" w:rsidRPr="00292A74">
        <w:rPr>
          <w:sz w:val="28"/>
          <w:szCs w:val="28"/>
        </w:rPr>
        <w:t xml:space="preserve">. </w:t>
      </w:r>
    </w:p>
    <w:p w14:paraId="2E5F97F8" w14:textId="0EBB2C1A" w:rsidR="00E22288" w:rsidRPr="00292A74" w:rsidRDefault="000A766C" w:rsidP="00544B18">
      <w:pPr>
        <w:jc w:val="both"/>
        <w:rPr>
          <w:sz w:val="28"/>
          <w:szCs w:val="28"/>
        </w:rPr>
      </w:pPr>
      <w:r w:rsidRPr="00292A74">
        <w:rPr>
          <w:sz w:val="28"/>
          <w:szCs w:val="28"/>
        </w:rPr>
        <w:lastRenderedPageBreak/>
        <w:t xml:space="preserve">My second point addresses the fears raised about </w:t>
      </w:r>
      <w:r w:rsidR="00F31A76">
        <w:rPr>
          <w:sz w:val="28"/>
          <w:szCs w:val="28"/>
        </w:rPr>
        <w:t>APs</w:t>
      </w:r>
      <w:r w:rsidRPr="00292A74">
        <w:rPr>
          <w:sz w:val="28"/>
          <w:szCs w:val="28"/>
        </w:rPr>
        <w:t xml:space="preserve">, which typically </w:t>
      </w:r>
      <w:r w:rsidR="000211C7" w:rsidRPr="00292A74">
        <w:rPr>
          <w:sz w:val="28"/>
          <w:szCs w:val="28"/>
        </w:rPr>
        <w:t xml:space="preserve">are </w:t>
      </w:r>
      <w:r w:rsidR="00065850" w:rsidRPr="00292A74">
        <w:rPr>
          <w:sz w:val="28"/>
          <w:szCs w:val="28"/>
        </w:rPr>
        <w:t>split into two areas</w:t>
      </w:r>
      <w:r w:rsidRPr="00292A74">
        <w:rPr>
          <w:sz w:val="28"/>
          <w:szCs w:val="28"/>
        </w:rPr>
        <w:t xml:space="preserve"> of concern</w:t>
      </w:r>
      <w:r w:rsidR="00065850" w:rsidRPr="00292A74">
        <w:rPr>
          <w:sz w:val="28"/>
          <w:szCs w:val="28"/>
        </w:rPr>
        <w:t>. First,</w:t>
      </w:r>
      <w:r w:rsidR="00E22288" w:rsidRPr="00292A74">
        <w:rPr>
          <w:sz w:val="28"/>
          <w:szCs w:val="28"/>
        </w:rPr>
        <w:t xml:space="preserve"> the size of the alternative sector’s impact on the public purse. </w:t>
      </w:r>
      <w:r w:rsidR="000211C7" w:rsidRPr="00292A74">
        <w:rPr>
          <w:sz w:val="28"/>
          <w:szCs w:val="28"/>
        </w:rPr>
        <w:t xml:space="preserve">So what is that impact? </w:t>
      </w:r>
      <w:r w:rsidR="00E22288" w:rsidRPr="00292A74">
        <w:rPr>
          <w:sz w:val="28"/>
          <w:szCs w:val="28"/>
        </w:rPr>
        <w:t>In the academic year 2014/15, a total of just over £7</w:t>
      </w:r>
      <w:r w:rsidR="00F31A76">
        <w:rPr>
          <w:sz w:val="28"/>
          <w:szCs w:val="28"/>
        </w:rPr>
        <w:t xml:space="preserve"> </w:t>
      </w:r>
      <w:r w:rsidR="00E22288" w:rsidRPr="00292A74">
        <w:rPr>
          <w:sz w:val="28"/>
          <w:szCs w:val="28"/>
        </w:rPr>
        <w:t>b</w:t>
      </w:r>
      <w:r w:rsidR="00F31A76">
        <w:rPr>
          <w:sz w:val="28"/>
          <w:szCs w:val="28"/>
        </w:rPr>
        <w:t>illio</w:t>
      </w:r>
      <w:r w:rsidR="00E22288" w:rsidRPr="00292A74">
        <w:rPr>
          <w:sz w:val="28"/>
          <w:szCs w:val="28"/>
        </w:rPr>
        <w:t>ns was advanced to students attending ‘public’ institutions’ as loan funding. In contrast, a total of £175 million was advanced to students studying at alternative providers. In other words, and before consideration of the considerable taxpayer funding channelled into public providers</w:t>
      </w:r>
      <w:r w:rsidR="000211C7" w:rsidRPr="00292A74">
        <w:rPr>
          <w:sz w:val="28"/>
          <w:szCs w:val="28"/>
        </w:rPr>
        <w:t xml:space="preserve"> as t-grant, capital or research grant or other such financing</w:t>
      </w:r>
      <w:r w:rsidR="00E22288" w:rsidRPr="00292A74">
        <w:rPr>
          <w:sz w:val="28"/>
          <w:szCs w:val="28"/>
        </w:rPr>
        <w:t xml:space="preserve"> (</w:t>
      </w:r>
      <w:r w:rsidR="000211C7" w:rsidRPr="00292A74">
        <w:rPr>
          <w:sz w:val="28"/>
          <w:szCs w:val="28"/>
        </w:rPr>
        <w:t xml:space="preserve">none of which is </w:t>
      </w:r>
      <w:r w:rsidR="00E22288" w:rsidRPr="00292A74">
        <w:rPr>
          <w:sz w:val="28"/>
          <w:szCs w:val="28"/>
        </w:rPr>
        <w:t>available to alternatives</w:t>
      </w:r>
      <w:r w:rsidR="0079596C" w:rsidRPr="00292A74">
        <w:rPr>
          <w:sz w:val="28"/>
          <w:szCs w:val="28"/>
        </w:rPr>
        <w:t xml:space="preserve"> and their students</w:t>
      </w:r>
      <w:r w:rsidR="00E22288" w:rsidRPr="00292A74">
        <w:rPr>
          <w:sz w:val="28"/>
          <w:szCs w:val="28"/>
        </w:rPr>
        <w:t xml:space="preserve">), the alternative sector accounted for </w:t>
      </w:r>
      <w:r w:rsidRPr="00292A74">
        <w:rPr>
          <w:sz w:val="28"/>
          <w:szCs w:val="28"/>
        </w:rPr>
        <w:t xml:space="preserve">no more than </w:t>
      </w:r>
      <w:r w:rsidR="00E22288" w:rsidRPr="00292A74">
        <w:rPr>
          <w:sz w:val="28"/>
          <w:szCs w:val="28"/>
        </w:rPr>
        <w:t xml:space="preserve">2.5% of total </w:t>
      </w:r>
      <w:r w:rsidR="00065850" w:rsidRPr="00292A74">
        <w:rPr>
          <w:sz w:val="28"/>
          <w:szCs w:val="28"/>
        </w:rPr>
        <w:t xml:space="preserve">student </w:t>
      </w:r>
      <w:r w:rsidR="00305C92" w:rsidRPr="00292A74">
        <w:rPr>
          <w:sz w:val="28"/>
          <w:szCs w:val="28"/>
        </w:rPr>
        <w:t>loans.</w:t>
      </w:r>
      <w:r w:rsidR="00E22288" w:rsidRPr="00292A74">
        <w:rPr>
          <w:sz w:val="28"/>
          <w:szCs w:val="28"/>
        </w:rPr>
        <w:t xml:space="preserve"> If we were to analyse the relative percentage including </w:t>
      </w:r>
      <w:r w:rsidR="000211C7" w:rsidRPr="00292A74">
        <w:rPr>
          <w:sz w:val="28"/>
          <w:szCs w:val="28"/>
        </w:rPr>
        <w:t xml:space="preserve">the additional funding that public providers receive </w:t>
      </w:r>
      <w:r w:rsidRPr="00292A74">
        <w:rPr>
          <w:sz w:val="28"/>
          <w:szCs w:val="28"/>
        </w:rPr>
        <w:t>I would suggest it would be</w:t>
      </w:r>
      <w:r w:rsidR="00E22288" w:rsidRPr="00292A74">
        <w:rPr>
          <w:sz w:val="28"/>
          <w:szCs w:val="28"/>
        </w:rPr>
        <w:t xml:space="preserve"> </w:t>
      </w:r>
      <w:r w:rsidRPr="00292A74">
        <w:rPr>
          <w:sz w:val="28"/>
          <w:szCs w:val="28"/>
        </w:rPr>
        <w:t xml:space="preserve">less than </w:t>
      </w:r>
      <w:r w:rsidR="00E22288" w:rsidRPr="00292A74">
        <w:rPr>
          <w:sz w:val="28"/>
          <w:szCs w:val="28"/>
        </w:rPr>
        <w:t>2% of the total.</w:t>
      </w:r>
    </w:p>
    <w:p w14:paraId="2455E11C" w14:textId="77777777" w:rsidR="0079596C" w:rsidRPr="00292A74" w:rsidRDefault="000A766C" w:rsidP="00544B18">
      <w:pPr>
        <w:jc w:val="both"/>
        <w:rPr>
          <w:sz w:val="28"/>
          <w:szCs w:val="28"/>
        </w:rPr>
      </w:pPr>
      <w:r w:rsidRPr="00292A74">
        <w:rPr>
          <w:sz w:val="28"/>
          <w:szCs w:val="28"/>
        </w:rPr>
        <w:t xml:space="preserve">This not only </w:t>
      </w:r>
      <w:r w:rsidR="00E22288" w:rsidRPr="00292A74">
        <w:rPr>
          <w:sz w:val="28"/>
          <w:szCs w:val="28"/>
        </w:rPr>
        <w:t>raise</w:t>
      </w:r>
      <w:r w:rsidRPr="00292A74">
        <w:rPr>
          <w:sz w:val="28"/>
          <w:szCs w:val="28"/>
        </w:rPr>
        <w:t>s</w:t>
      </w:r>
      <w:r w:rsidR="00E22288" w:rsidRPr="00292A74">
        <w:rPr>
          <w:sz w:val="28"/>
          <w:szCs w:val="28"/>
        </w:rPr>
        <w:t xml:space="preserve"> the question of why so mu</w:t>
      </w:r>
      <w:r w:rsidR="00065850" w:rsidRPr="00292A74">
        <w:rPr>
          <w:sz w:val="28"/>
          <w:szCs w:val="28"/>
        </w:rPr>
        <w:t xml:space="preserve">ch fear and </w:t>
      </w:r>
      <w:r w:rsidR="00CC729F" w:rsidRPr="00292A74">
        <w:rPr>
          <w:sz w:val="28"/>
          <w:szCs w:val="28"/>
        </w:rPr>
        <w:t xml:space="preserve">sensationalism </w:t>
      </w:r>
      <w:r w:rsidR="00065850" w:rsidRPr="00292A74">
        <w:rPr>
          <w:sz w:val="28"/>
          <w:szCs w:val="28"/>
        </w:rPr>
        <w:t>is aroused</w:t>
      </w:r>
      <w:r w:rsidR="00E22288" w:rsidRPr="00292A74">
        <w:rPr>
          <w:sz w:val="28"/>
          <w:szCs w:val="28"/>
        </w:rPr>
        <w:t xml:space="preserve"> </w:t>
      </w:r>
      <w:r w:rsidRPr="00292A74">
        <w:rPr>
          <w:sz w:val="28"/>
          <w:szCs w:val="28"/>
        </w:rPr>
        <w:t>by such a small sub-section of the sector</w:t>
      </w:r>
      <w:r w:rsidR="00CC729F" w:rsidRPr="00292A74">
        <w:rPr>
          <w:sz w:val="28"/>
          <w:szCs w:val="28"/>
        </w:rPr>
        <w:t xml:space="preserve"> (</w:t>
      </w:r>
      <w:r w:rsidRPr="00292A74">
        <w:rPr>
          <w:sz w:val="28"/>
          <w:szCs w:val="28"/>
        </w:rPr>
        <w:t xml:space="preserve">fears which perhaps speak to bigger issues of insecurity and </w:t>
      </w:r>
      <w:r w:rsidR="002005CC" w:rsidRPr="00292A74">
        <w:rPr>
          <w:sz w:val="28"/>
          <w:szCs w:val="28"/>
        </w:rPr>
        <w:t>ideology</w:t>
      </w:r>
      <w:r w:rsidR="00CC729F" w:rsidRPr="00292A74">
        <w:rPr>
          <w:sz w:val="28"/>
          <w:szCs w:val="28"/>
        </w:rPr>
        <w:t>)</w:t>
      </w:r>
      <w:r w:rsidRPr="00292A74">
        <w:rPr>
          <w:sz w:val="28"/>
          <w:szCs w:val="28"/>
        </w:rPr>
        <w:t xml:space="preserve">, </w:t>
      </w:r>
      <w:r w:rsidR="00E22288" w:rsidRPr="00292A74">
        <w:rPr>
          <w:sz w:val="28"/>
          <w:szCs w:val="28"/>
        </w:rPr>
        <w:t>but also</w:t>
      </w:r>
      <w:r w:rsidR="00065850" w:rsidRPr="00292A74">
        <w:rPr>
          <w:sz w:val="28"/>
          <w:szCs w:val="28"/>
        </w:rPr>
        <w:t xml:space="preserve"> raises a fundamental question</w:t>
      </w:r>
      <w:r w:rsidR="00E22288" w:rsidRPr="00292A74">
        <w:rPr>
          <w:sz w:val="28"/>
          <w:szCs w:val="28"/>
        </w:rPr>
        <w:t xml:space="preserve"> – why should students who choose to study at a </w:t>
      </w:r>
      <w:r w:rsidR="00065850" w:rsidRPr="00292A74">
        <w:rPr>
          <w:sz w:val="28"/>
          <w:szCs w:val="28"/>
        </w:rPr>
        <w:t xml:space="preserve">properly regulated </w:t>
      </w:r>
      <w:r w:rsidR="00E22288" w:rsidRPr="00292A74">
        <w:rPr>
          <w:sz w:val="28"/>
          <w:szCs w:val="28"/>
        </w:rPr>
        <w:t xml:space="preserve">specialist provider </w:t>
      </w:r>
      <w:r w:rsidR="00E22288" w:rsidRPr="00F31A76">
        <w:rPr>
          <w:sz w:val="28"/>
          <w:szCs w:val="28"/>
        </w:rPr>
        <w:t>not</w:t>
      </w:r>
      <w:r w:rsidR="00E22288" w:rsidRPr="00292A74">
        <w:rPr>
          <w:i/>
          <w:sz w:val="28"/>
          <w:szCs w:val="28"/>
        </w:rPr>
        <w:t xml:space="preserve"> </w:t>
      </w:r>
      <w:r w:rsidR="00E22288" w:rsidRPr="00292A74">
        <w:rPr>
          <w:sz w:val="28"/>
          <w:szCs w:val="28"/>
        </w:rPr>
        <w:t xml:space="preserve">have access to fee loans? </w:t>
      </w:r>
      <w:r w:rsidR="0079596C" w:rsidRPr="00292A74">
        <w:rPr>
          <w:sz w:val="28"/>
          <w:szCs w:val="28"/>
        </w:rPr>
        <w:t xml:space="preserve">And why should those providers be denied the </w:t>
      </w:r>
      <w:r w:rsidR="00CC729F" w:rsidRPr="00292A74">
        <w:rPr>
          <w:sz w:val="28"/>
          <w:szCs w:val="28"/>
        </w:rPr>
        <w:t xml:space="preserve">additional </w:t>
      </w:r>
      <w:r w:rsidR="0079596C" w:rsidRPr="00292A74">
        <w:rPr>
          <w:sz w:val="28"/>
          <w:szCs w:val="28"/>
        </w:rPr>
        <w:t>support that pub</w:t>
      </w:r>
      <w:r w:rsidR="00305C92" w:rsidRPr="00292A74">
        <w:rPr>
          <w:sz w:val="28"/>
          <w:szCs w:val="28"/>
        </w:rPr>
        <w:t>l</w:t>
      </w:r>
      <w:r w:rsidR="0079596C" w:rsidRPr="00292A74">
        <w:rPr>
          <w:sz w:val="28"/>
          <w:szCs w:val="28"/>
        </w:rPr>
        <w:t>ic providers receive</w:t>
      </w:r>
      <w:r w:rsidR="00E106DD" w:rsidRPr="00292A74">
        <w:rPr>
          <w:sz w:val="28"/>
          <w:szCs w:val="28"/>
        </w:rPr>
        <w:t>, support</w:t>
      </w:r>
      <w:r w:rsidR="00045D59" w:rsidRPr="00292A74">
        <w:rPr>
          <w:sz w:val="28"/>
          <w:szCs w:val="28"/>
        </w:rPr>
        <w:t xml:space="preserve"> </w:t>
      </w:r>
      <w:r w:rsidR="0079596C" w:rsidRPr="00292A74">
        <w:rPr>
          <w:sz w:val="28"/>
          <w:szCs w:val="28"/>
        </w:rPr>
        <w:t xml:space="preserve">that would undoubtedly enhance the student experience? </w:t>
      </w:r>
      <w:r w:rsidR="00E22288" w:rsidRPr="00292A74">
        <w:rPr>
          <w:sz w:val="28"/>
          <w:szCs w:val="28"/>
        </w:rPr>
        <w:t xml:space="preserve">What exactly are we saying as a society, we who champion ‘widening participation’ </w:t>
      </w:r>
      <w:r w:rsidR="0079596C" w:rsidRPr="00292A74">
        <w:rPr>
          <w:sz w:val="28"/>
          <w:szCs w:val="28"/>
        </w:rPr>
        <w:t xml:space="preserve">and fairness </w:t>
      </w:r>
      <w:r w:rsidR="00E22288" w:rsidRPr="00292A74">
        <w:rPr>
          <w:sz w:val="28"/>
          <w:szCs w:val="28"/>
        </w:rPr>
        <w:t>in every other debate?</w:t>
      </w:r>
      <w:r w:rsidR="00065850" w:rsidRPr="00292A74">
        <w:rPr>
          <w:sz w:val="28"/>
          <w:szCs w:val="28"/>
        </w:rPr>
        <w:t xml:space="preserve"> </w:t>
      </w:r>
    </w:p>
    <w:p w14:paraId="0DA9A4C0" w14:textId="7A9BFF09" w:rsidR="004C0163" w:rsidRPr="00292A74" w:rsidRDefault="00AA6D40" w:rsidP="00544B18">
      <w:pPr>
        <w:jc w:val="both"/>
        <w:rPr>
          <w:sz w:val="28"/>
          <w:szCs w:val="28"/>
        </w:rPr>
      </w:pPr>
      <w:r w:rsidRPr="00292A74">
        <w:rPr>
          <w:sz w:val="28"/>
          <w:szCs w:val="28"/>
        </w:rPr>
        <w:t xml:space="preserve">The </w:t>
      </w:r>
      <w:r w:rsidR="00065850" w:rsidRPr="00292A74">
        <w:rPr>
          <w:sz w:val="28"/>
          <w:szCs w:val="28"/>
        </w:rPr>
        <w:t>second part</w:t>
      </w:r>
      <w:r w:rsidRPr="00292A74">
        <w:rPr>
          <w:sz w:val="28"/>
          <w:szCs w:val="28"/>
        </w:rPr>
        <w:t xml:space="preserve"> of the complainants’ case is that these institutions are not prope</w:t>
      </w:r>
      <w:r w:rsidR="00F31A76">
        <w:rPr>
          <w:sz w:val="28"/>
          <w:szCs w:val="28"/>
        </w:rPr>
        <w:t>rly regulated,</w:t>
      </w:r>
      <w:r w:rsidRPr="00292A74">
        <w:rPr>
          <w:sz w:val="28"/>
          <w:szCs w:val="28"/>
        </w:rPr>
        <w:t xml:space="preserve"> </w:t>
      </w:r>
      <w:r w:rsidR="00F31A76">
        <w:rPr>
          <w:sz w:val="28"/>
          <w:szCs w:val="28"/>
        </w:rPr>
        <w:t>not properly quality controlled</w:t>
      </w:r>
      <w:r w:rsidRPr="00292A74">
        <w:rPr>
          <w:sz w:val="28"/>
          <w:szCs w:val="28"/>
        </w:rPr>
        <w:t xml:space="preserve"> and risk bringing the reputation of UK </w:t>
      </w:r>
      <w:r w:rsidR="00F31A76">
        <w:rPr>
          <w:sz w:val="28"/>
          <w:szCs w:val="28"/>
        </w:rPr>
        <w:t>higher education</w:t>
      </w:r>
      <w:r w:rsidRPr="00292A74">
        <w:rPr>
          <w:sz w:val="28"/>
          <w:szCs w:val="28"/>
        </w:rPr>
        <w:t xml:space="preserve"> into disrepute. </w:t>
      </w:r>
      <w:r w:rsidR="00065850" w:rsidRPr="00292A74">
        <w:rPr>
          <w:sz w:val="28"/>
          <w:szCs w:val="28"/>
        </w:rPr>
        <w:t>But</w:t>
      </w:r>
      <w:r w:rsidRPr="00292A74">
        <w:rPr>
          <w:sz w:val="28"/>
          <w:szCs w:val="28"/>
        </w:rPr>
        <w:t xml:space="preserve"> why has it taken so long for the sector </w:t>
      </w:r>
      <w:r w:rsidR="00610440" w:rsidRPr="00292A74">
        <w:rPr>
          <w:sz w:val="28"/>
          <w:szCs w:val="28"/>
        </w:rPr>
        <w:t xml:space="preserve">itself </w:t>
      </w:r>
      <w:r w:rsidRPr="00292A74">
        <w:rPr>
          <w:sz w:val="28"/>
          <w:szCs w:val="28"/>
        </w:rPr>
        <w:t>to propose sensible</w:t>
      </w:r>
      <w:r w:rsidR="00065850" w:rsidRPr="00292A74">
        <w:rPr>
          <w:sz w:val="28"/>
          <w:szCs w:val="28"/>
        </w:rPr>
        <w:t xml:space="preserve"> and equitable</w:t>
      </w:r>
      <w:r w:rsidR="00610440" w:rsidRPr="00292A74">
        <w:rPr>
          <w:sz w:val="28"/>
          <w:szCs w:val="28"/>
        </w:rPr>
        <w:t xml:space="preserve"> regulation</w:t>
      </w:r>
      <w:r w:rsidRPr="00292A74">
        <w:rPr>
          <w:sz w:val="28"/>
          <w:szCs w:val="28"/>
        </w:rPr>
        <w:t xml:space="preserve">? Why was it only at the instigation of the Home Office that quality reviews were extended at alternative providers, creating a mess of uneven and ineffective quality assurance methodologies? </w:t>
      </w:r>
    </w:p>
    <w:p w14:paraId="4022085B" w14:textId="77777777" w:rsidR="00AA6D40" w:rsidRPr="00292A74" w:rsidRDefault="00045D59" w:rsidP="00544B18">
      <w:pPr>
        <w:jc w:val="both"/>
        <w:rPr>
          <w:sz w:val="28"/>
          <w:szCs w:val="28"/>
        </w:rPr>
      </w:pPr>
      <w:r w:rsidRPr="00292A74">
        <w:rPr>
          <w:sz w:val="28"/>
          <w:szCs w:val="28"/>
        </w:rPr>
        <w:t>A</w:t>
      </w:r>
      <w:r w:rsidR="00065850" w:rsidRPr="00292A74">
        <w:rPr>
          <w:sz w:val="28"/>
          <w:szCs w:val="28"/>
        </w:rPr>
        <w:t xml:space="preserve">lternative providers do </w:t>
      </w:r>
      <w:r w:rsidRPr="00292A74">
        <w:rPr>
          <w:sz w:val="28"/>
          <w:szCs w:val="28"/>
        </w:rPr>
        <w:t>(</w:t>
      </w:r>
      <w:r w:rsidR="00065850" w:rsidRPr="00292A74">
        <w:rPr>
          <w:sz w:val="28"/>
          <w:szCs w:val="28"/>
        </w:rPr>
        <w:t>in fact</w:t>
      </w:r>
      <w:r w:rsidRPr="00292A74">
        <w:rPr>
          <w:sz w:val="28"/>
          <w:szCs w:val="28"/>
        </w:rPr>
        <w:t xml:space="preserve"> must if they wish to be designated)</w:t>
      </w:r>
      <w:r w:rsidR="00065850" w:rsidRPr="00292A74">
        <w:rPr>
          <w:sz w:val="28"/>
          <w:szCs w:val="28"/>
        </w:rPr>
        <w:t xml:space="preserve"> undergo </w:t>
      </w:r>
      <w:r w:rsidR="002005CC" w:rsidRPr="00292A74">
        <w:rPr>
          <w:sz w:val="28"/>
          <w:szCs w:val="28"/>
        </w:rPr>
        <w:t xml:space="preserve">significant </w:t>
      </w:r>
      <w:r w:rsidR="00065850" w:rsidRPr="00292A74">
        <w:rPr>
          <w:sz w:val="28"/>
          <w:szCs w:val="28"/>
        </w:rPr>
        <w:t>regulatory oversight</w:t>
      </w:r>
      <w:r w:rsidR="008D4F64" w:rsidRPr="00292A74">
        <w:rPr>
          <w:sz w:val="28"/>
          <w:szCs w:val="28"/>
        </w:rPr>
        <w:t xml:space="preserve"> and are prepared to embrace change in this regard</w:t>
      </w:r>
      <w:r w:rsidRPr="00292A74">
        <w:rPr>
          <w:sz w:val="28"/>
          <w:szCs w:val="28"/>
        </w:rPr>
        <w:t>. M</w:t>
      </w:r>
      <w:r w:rsidR="00065850" w:rsidRPr="00292A74">
        <w:rPr>
          <w:sz w:val="28"/>
          <w:szCs w:val="28"/>
        </w:rPr>
        <w:t>y own institution,</w:t>
      </w:r>
      <w:r w:rsidR="00AA6D40" w:rsidRPr="00292A74">
        <w:rPr>
          <w:sz w:val="28"/>
          <w:szCs w:val="28"/>
        </w:rPr>
        <w:t xml:space="preserve"> </w:t>
      </w:r>
      <w:r w:rsidR="00DC7A09" w:rsidRPr="00292A74">
        <w:rPr>
          <w:sz w:val="28"/>
          <w:szCs w:val="28"/>
        </w:rPr>
        <w:t>the ICMP</w:t>
      </w:r>
      <w:r w:rsidR="00065850" w:rsidRPr="00292A74">
        <w:rPr>
          <w:sz w:val="28"/>
          <w:szCs w:val="28"/>
        </w:rPr>
        <w:t>,</w:t>
      </w:r>
      <w:r w:rsidR="00DC7A09" w:rsidRPr="00292A74">
        <w:rPr>
          <w:sz w:val="28"/>
          <w:szCs w:val="28"/>
        </w:rPr>
        <w:t xml:space="preserve"> is</w:t>
      </w:r>
      <w:r w:rsidR="00AA6D40" w:rsidRPr="00292A74">
        <w:rPr>
          <w:sz w:val="28"/>
          <w:szCs w:val="28"/>
        </w:rPr>
        <w:t xml:space="preserve"> </w:t>
      </w:r>
      <w:r w:rsidR="00305C92" w:rsidRPr="00292A74">
        <w:rPr>
          <w:sz w:val="28"/>
          <w:szCs w:val="28"/>
        </w:rPr>
        <w:t xml:space="preserve">probably </w:t>
      </w:r>
      <w:r w:rsidR="00AA6D40" w:rsidRPr="00292A74">
        <w:rPr>
          <w:sz w:val="28"/>
          <w:szCs w:val="28"/>
        </w:rPr>
        <w:t>as heavily regulated, if not mo</w:t>
      </w:r>
      <w:r w:rsidR="00305C92" w:rsidRPr="00292A74">
        <w:rPr>
          <w:sz w:val="28"/>
          <w:szCs w:val="28"/>
        </w:rPr>
        <w:t>re so, than any public provider</w:t>
      </w:r>
      <w:r w:rsidR="0079596C" w:rsidRPr="00292A74">
        <w:rPr>
          <w:sz w:val="28"/>
          <w:szCs w:val="28"/>
        </w:rPr>
        <w:t xml:space="preserve">. </w:t>
      </w:r>
      <w:r w:rsidR="00E55E3E" w:rsidRPr="00292A74">
        <w:rPr>
          <w:sz w:val="28"/>
          <w:szCs w:val="28"/>
        </w:rPr>
        <w:t>I</w:t>
      </w:r>
      <w:r w:rsidR="0079596C" w:rsidRPr="00292A74">
        <w:rPr>
          <w:sz w:val="28"/>
          <w:szCs w:val="28"/>
        </w:rPr>
        <w:t xml:space="preserve">s it unreasonable therefore to ask </w:t>
      </w:r>
      <w:r w:rsidR="00305C92" w:rsidRPr="00292A74">
        <w:rPr>
          <w:sz w:val="28"/>
          <w:szCs w:val="28"/>
        </w:rPr>
        <w:t>for</w:t>
      </w:r>
      <w:r w:rsidR="0079596C" w:rsidRPr="00292A74">
        <w:rPr>
          <w:sz w:val="28"/>
          <w:szCs w:val="28"/>
        </w:rPr>
        <w:t xml:space="preserve"> equitable access to the </w:t>
      </w:r>
      <w:r w:rsidR="002005CC" w:rsidRPr="00292A74">
        <w:rPr>
          <w:sz w:val="28"/>
          <w:szCs w:val="28"/>
        </w:rPr>
        <w:t xml:space="preserve">support and opportunities </w:t>
      </w:r>
      <w:r w:rsidR="0079596C" w:rsidRPr="00292A74">
        <w:rPr>
          <w:sz w:val="28"/>
          <w:szCs w:val="28"/>
        </w:rPr>
        <w:t xml:space="preserve">that </w:t>
      </w:r>
      <w:r w:rsidR="00FF1327" w:rsidRPr="00292A74">
        <w:rPr>
          <w:sz w:val="28"/>
          <w:szCs w:val="28"/>
        </w:rPr>
        <w:t xml:space="preserve">public providers </w:t>
      </w:r>
      <w:r w:rsidR="0079596C" w:rsidRPr="00292A74">
        <w:rPr>
          <w:sz w:val="28"/>
          <w:szCs w:val="28"/>
        </w:rPr>
        <w:t>have received for decades?</w:t>
      </w:r>
    </w:p>
    <w:p w14:paraId="3A0C4784" w14:textId="77777777" w:rsidR="00F31A76" w:rsidRDefault="00610440" w:rsidP="00F31A76">
      <w:pPr>
        <w:jc w:val="both"/>
        <w:rPr>
          <w:sz w:val="28"/>
          <w:szCs w:val="28"/>
        </w:rPr>
      </w:pPr>
      <w:r w:rsidRPr="00292A74">
        <w:rPr>
          <w:sz w:val="28"/>
          <w:szCs w:val="28"/>
        </w:rPr>
        <w:t xml:space="preserve">I </w:t>
      </w:r>
      <w:r w:rsidR="00723702">
        <w:rPr>
          <w:sz w:val="28"/>
          <w:szCs w:val="28"/>
        </w:rPr>
        <w:t xml:space="preserve">have </w:t>
      </w:r>
      <w:r w:rsidRPr="00292A74">
        <w:rPr>
          <w:sz w:val="28"/>
          <w:szCs w:val="28"/>
        </w:rPr>
        <w:t xml:space="preserve">mentioned the negative headlines that </w:t>
      </w:r>
      <w:r w:rsidR="00F31A76">
        <w:rPr>
          <w:sz w:val="28"/>
          <w:szCs w:val="28"/>
        </w:rPr>
        <w:t>APs</w:t>
      </w:r>
      <w:r w:rsidRPr="00292A74">
        <w:rPr>
          <w:sz w:val="28"/>
          <w:szCs w:val="28"/>
        </w:rPr>
        <w:t xml:space="preserve"> receive. </w:t>
      </w:r>
      <w:r w:rsidR="00DC7A09" w:rsidRPr="00292A74">
        <w:rPr>
          <w:sz w:val="28"/>
          <w:szCs w:val="28"/>
        </w:rPr>
        <w:t>Here are some example</w:t>
      </w:r>
      <w:r w:rsidRPr="00292A74">
        <w:rPr>
          <w:sz w:val="28"/>
          <w:szCs w:val="28"/>
        </w:rPr>
        <w:t>s</w:t>
      </w:r>
      <w:r w:rsidR="00DC7A09" w:rsidRPr="00292A74">
        <w:rPr>
          <w:sz w:val="28"/>
          <w:szCs w:val="28"/>
        </w:rPr>
        <w:t xml:space="preserve"> </w:t>
      </w:r>
      <w:r w:rsidR="00065850" w:rsidRPr="00292A74">
        <w:rPr>
          <w:sz w:val="28"/>
          <w:szCs w:val="28"/>
        </w:rPr>
        <w:t xml:space="preserve">from the </w:t>
      </w:r>
      <w:r w:rsidR="00065850" w:rsidRPr="00F31A76">
        <w:rPr>
          <w:i/>
          <w:sz w:val="28"/>
          <w:szCs w:val="28"/>
        </w:rPr>
        <w:t>Times Higher</w:t>
      </w:r>
      <w:r w:rsidR="00045D59" w:rsidRPr="00292A74">
        <w:rPr>
          <w:sz w:val="28"/>
          <w:szCs w:val="28"/>
        </w:rPr>
        <w:t>:</w:t>
      </w:r>
    </w:p>
    <w:p w14:paraId="236EA641" w14:textId="4848D0CE" w:rsidR="00F31A76" w:rsidRDefault="00F31A76" w:rsidP="00F31A76">
      <w:pPr>
        <w:jc w:val="both"/>
        <w:rPr>
          <w:sz w:val="28"/>
          <w:szCs w:val="28"/>
        </w:rPr>
      </w:pPr>
      <w:r>
        <w:rPr>
          <w:b/>
          <w:sz w:val="28"/>
          <w:szCs w:val="28"/>
        </w:rPr>
        <w:t xml:space="preserve">19 </w:t>
      </w:r>
      <w:r w:rsidR="00DC7A09" w:rsidRPr="00292A74">
        <w:rPr>
          <w:b/>
          <w:sz w:val="28"/>
          <w:szCs w:val="28"/>
        </w:rPr>
        <w:t>November, 2013: Private provider student spending trebles, says BIS</w:t>
      </w:r>
      <w:r>
        <w:rPr>
          <w:sz w:val="28"/>
          <w:szCs w:val="28"/>
        </w:rPr>
        <w:t xml:space="preserve">: </w:t>
      </w:r>
      <w:proofErr w:type="gramStart"/>
      <w:r w:rsidR="004C0163" w:rsidRPr="00292A74">
        <w:rPr>
          <w:sz w:val="28"/>
          <w:szCs w:val="28"/>
        </w:rPr>
        <w:t>Indeed</w:t>
      </w:r>
      <w:proofErr w:type="gramEnd"/>
      <w:r w:rsidR="004C0163" w:rsidRPr="00292A74">
        <w:rPr>
          <w:sz w:val="28"/>
          <w:szCs w:val="28"/>
        </w:rPr>
        <w:t xml:space="preserve"> i</w:t>
      </w:r>
      <w:r w:rsidR="00DC7A09" w:rsidRPr="00292A74">
        <w:rPr>
          <w:sz w:val="28"/>
          <w:szCs w:val="28"/>
        </w:rPr>
        <w:t>t did – from £36</w:t>
      </w:r>
      <w:r>
        <w:rPr>
          <w:sz w:val="28"/>
          <w:szCs w:val="28"/>
        </w:rPr>
        <w:t xml:space="preserve"> </w:t>
      </w:r>
      <w:r w:rsidR="00DC7A09" w:rsidRPr="00292A74">
        <w:rPr>
          <w:sz w:val="28"/>
          <w:szCs w:val="28"/>
        </w:rPr>
        <w:t>m</w:t>
      </w:r>
      <w:r>
        <w:rPr>
          <w:sz w:val="28"/>
          <w:szCs w:val="28"/>
        </w:rPr>
        <w:t>illio</w:t>
      </w:r>
      <w:r w:rsidR="00DC7A09" w:rsidRPr="00292A74">
        <w:rPr>
          <w:sz w:val="28"/>
          <w:szCs w:val="28"/>
        </w:rPr>
        <w:t>ns to £133</w:t>
      </w:r>
      <w:r>
        <w:rPr>
          <w:sz w:val="28"/>
          <w:szCs w:val="28"/>
        </w:rPr>
        <w:t xml:space="preserve"> </w:t>
      </w:r>
      <w:r w:rsidR="00DC7A09" w:rsidRPr="00292A74">
        <w:rPr>
          <w:sz w:val="28"/>
          <w:szCs w:val="28"/>
        </w:rPr>
        <w:t>m</w:t>
      </w:r>
      <w:r>
        <w:rPr>
          <w:sz w:val="28"/>
          <w:szCs w:val="28"/>
        </w:rPr>
        <w:t>illio</w:t>
      </w:r>
      <w:r w:rsidR="00DC7A09" w:rsidRPr="00292A74">
        <w:rPr>
          <w:sz w:val="28"/>
          <w:szCs w:val="28"/>
        </w:rPr>
        <w:t>ns. For the same period the amount of student loans advanced to public institutions i</w:t>
      </w:r>
      <w:r>
        <w:rPr>
          <w:sz w:val="28"/>
          <w:szCs w:val="28"/>
        </w:rPr>
        <w:t>ncreased from £2.9 billions to £4.4 billions.</w:t>
      </w:r>
    </w:p>
    <w:p w14:paraId="4237F76F" w14:textId="4B7726EF" w:rsidR="00F31A76" w:rsidRDefault="00F31A76" w:rsidP="00F31A76">
      <w:pPr>
        <w:jc w:val="both"/>
        <w:rPr>
          <w:sz w:val="28"/>
          <w:szCs w:val="28"/>
        </w:rPr>
      </w:pPr>
      <w:r>
        <w:rPr>
          <w:b/>
          <w:sz w:val="28"/>
          <w:szCs w:val="28"/>
        </w:rPr>
        <w:lastRenderedPageBreak/>
        <w:t xml:space="preserve">28 </w:t>
      </w:r>
      <w:r w:rsidR="004E3040" w:rsidRPr="00292A74">
        <w:rPr>
          <w:b/>
          <w:sz w:val="28"/>
          <w:szCs w:val="28"/>
        </w:rPr>
        <w:t>March, 2014:</w:t>
      </w:r>
      <w:r w:rsidR="00DC7A09" w:rsidRPr="00292A74">
        <w:rPr>
          <w:b/>
          <w:sz w:val="28"/>
          <w:szCs w:val="28"/>
        </w:rPr>
        <w:t xml:space="preserve"> Private college funding to hit £1 billio</w:t>
      </w:r>
      <w:r>
        <w:rPr>
          <w:b/>
          <w:sz w:val="28"/>
          <w:szCs w:val="28"/>
        </w:rPr>
        <w:t xml:space="preserve">n: </w:t>
      </w:r>
      <w:r w:rsidR="004E3040" w:rsidRPr="00292A74">
        <w:rPr>
          <w:sz w:val="28"/>
          <w:szCs w:val="28"/>
        </w:rPr>
        <w:t xml:space="preserve">The actual number was </w:t>
      </w:r>
      <w:r w:rsidR="00065850" w:rsidRPr="00292A74">
        <w:rPr>
          <w:sz w:val="28"/>
          <w:szCs w:val="28"/>
        </w:rPr>
        <w:t xml:space="preserve">considerably </w:t>
      </w:r>
      <w:r w:rsidR="004E3040" w:rsidRPr="00292A74">
        <w:rPr>
          <w:sz w:val="28"/>
          <w:szCs w:val="28"/>
        </w:rPr>
        <w:t>less than half that</w:t>
      </w:r>
      <w:r w:rsidR="003B04FD" w:rsidRPr="00292A74">
        <w:rPr>
          <w:sz w:val="28"/>
          <w:szCs w:val="28"/>
        </w:rPr>
        <w:t>,</w:t>
      </w:r>
      <w:r w:rsidR="004E3040" w:rsidRPr="00292A74">
        <w:rPr>
          <w:sz w:val="28"/>
          <w:szCs w:val="28"/>
        </w:rPr>
        <w:t xml:space="preserve"> in a year when the amounts advanced to</w:t>
      </w:r>
      <w:r w:rsidR="00065850" w:rsidRPr="00292A74">
        <w:rPr>
          <w:sz w:val="28"/>
          <w:szCs w:val="28"/>
        </w:rPr>
        <w:t xml:space="preserve"> public providers </w:t>
      </w:r>
      <w:r w:rsidR="00F745B6" w:rsidRPr="00292A74">
        <w:rPr>
          <w:sz w:val="28"/>
          <w:szCs w:val="28"/>
        </w:rPr>
        <w:t xml:space="preserve">exceeded </w:t>
      </w:r>
      <w:r w:rsidR="004E3040" w:rsidRPr="00292A74">
        <w:rPr>
          <w:sz w:val="28"/>
          <w:szCs w:val="28"/>
        </w:rPr>
        <w:t xml:space="preserve">£7bns in </w:t>
      </w:r>
      <w:r w:rsidR="00F8016C" w:rsidRPr="00292A74">
        <w:rPr>
          <w:sz w:val="28"/>
          <w:szCs w:val="28"/>
        </w:rPr>
        <w:t xml:space="preserve">student </w:t>
      </w:r>
      <w:r w:rsidR="004E3040" w:rsidRPr="00292A74">
        <w:rPr>
          <w:sz w:val="28"/>
          <w:szCs w:val="28"/>
        </w:rPr>
        <w:t>loans</w:t>
      </w:r>
      <w:r w:rsidR="00F8016C" w:rsidRPr="00292A74">
        <w:rPr>
          <w:sz w:val="28"/>
          <w:szCs w:val="28"/>
        </w:rPr>
        <w:t xml:space="preserve"> alone</w:t>
      </w:r>
      <w:r>
        <w:rPr>
          <w:sz w:val="28"/>
          <w:szCs w:val="28"/>
        </w:rPr>
        <w:t>.</w:t>
      </w:r>
    </w:p>
    <w:p w14:paraId="536214F1" w14:textId="4AACDE2F" w:rsidR="00DC7A09" w:rsidRPr="00292A74" w:rsidRDefault="00F31A76" w:rsidP="00F31A76">
      <w:pPr>
        <w:jc w:val="both"/>
        <w:rPr>
          <w:sz w:val="28"/>
          <w:szCs w:val="28"/>
        </w:rPr>
      </w:pPr>
      <w:r>
        <w:rPr>
          <w:b/>
          <w:sz w:val="28"/>
          <w:szCs w:val="28"/>
        </w:rPr>
        <w:t xml:space="preserve">30 </w:t>
      </w:r>
      <w:r w:rsidR="004E3040" w:rsidRPr="00292A74">
        <w:rPr>
          <w:b/>
          <w:sz w:val="28"/>
          <w:szCs w:val="28"/>
        </w:rPr>
        <w:t>October, 2014: Uncontrolled expansion: how private colleges grew</w:t>
      </w:r>
      <w:r>
        <w:rPr>
          <w:sz w:val="28"/>
          <w:szCs w:val="28"/>
        </w:rPr>
        <w:t xml:space="preserve">: </w:t>
      </w:r>
      <w:r w:rsidR="004E3040" w:rsidRPr="00292A74">
        <w:rPr>
          <w:sz w:val="28"/>
          <w:szCs w:val="28"/>
        </w:rPr>
        <w:t xml:space="preserve">Andrew </w:t>
      </w:r>
      <w:proofErr w:type="spellStart"/>
      <w:r w:rsidR="004E3040" w:rsidRPr="00292A74">
        <w:rPr>
          <w:sz w:val="28"/>
          <w:szCs w:val="28"/>
        </w:rPr>
        <w:t>McGettigan</w:t>
      </w:r>
      <w:proofErr w:type="spellEnd"/>
      <w:r w:rsidR="004E3040" w:rsidRPr="00292A74">
        <w:rPr>
          <w:sz w:val="28"/>
          <w:szCs w:val="28"/>
        </w:rPr>
        <w:t xml:space="preserve"> visits one institution, using it as a case study to make generalisations about the alternative sector</w:t>
      </w:r>
      <w:r>
        <w:rPr>
          <w:sz w:val="28"/>
          <w:szCs w:val="28"/>
        </w:rPr>
        <w:t>,</w:t>
      </w:r>
      <w:r w:rsidR="004E3040" w:rsidRPr="00292A74">
        <w:rPr>
          <w:sz w:val="28"/>
          <w:szCs w:val="28"/>
        </w:rPr>
        <w:t xml:space="preserve"> and explore</w:t>
      </w:r>
      <w:r>
        <w:rPr>
          <w:sz w:val="28"/>
          <w:szCs w:val="28"/>
        </w:rPr>
        <w:t>s,</w:t>
      </w:r>
      <w:r w:rsidR="004E3040" w:rsidRPr="00292A74">
        <w:rPr>
          <w:sz w:val="28"/>
          <w:szCs w:val="28"/>
        </w:rPr>
        <w:t xml:space="preserve"> some personal concerns</w:t>
      </w:r>
      <w:r w:rsidR="00E4312F" w:rsidRPr="00292A74">
        <w:rPr>
          <w:sz w:val="28"/>
          <w:szCs w:val="28"/>
        </w:rPr>
        <w:t xml:space="preserve"> about the coalition’s policies</w:t>
      </w:r>
    </w:p>
    <w:p w14:paraId="74CA4D85" w14:textId="4D9405FD" w:rsidR="00BD7560" w:rsidRPr="00292A74" w:rsidRDefault="002005CC" w:rsidP="00E4312F">
      <w:pPr>
        <w:jc w:val="both"/>
        <w:rPr>
          <w:sz w:val="28"/>
          <w:szCs w:val="28"/>
        </w:rPr>
      </w:pPr>
      <w:r w:rsidRPr="00292A74">
        <w:rPr>
          <w:sz w:val="28"/>
          <w:szCs w:val="28"/>
        </w:rPr>
        <w:t>T</w:t>
      </w:r>
      <w:r w:rsidR="00E106DD" w:rsidRPr="00292A74">
        <w:rPr>
          <w:sz w:val="28"/>
          <w:szCs w:val="28"/>
        </w:rPr>
        <w:t>he</w:t>
      </w:r>
      <w:r w:rsidR="00E4312F" w:rsidRPr="00292A74">
        <w:rPr>
          <w:sz w:val="28"/>
          <w:szCs w:val="28"/>
        </w:rPr>
        <w:t xml:space="preserve"> alarmist fears of ‘</w:t>
      </w:r>
      <w:r w:rsidR="00E4312F" w:rsidRPr="00292A74">
        <w:rPr>
          <w:i/>
          <w:sz w:val="28"/>
          <w:szCs w:val="28"/>
        </w:rPr>
        <w:t>uncontrolled expansion’</w:t>
      </w:r>
      <w:r w:rsidR="00E4312F" w:rsidRPr="00292A74">
        <w:rPr>
          <w:sz w:val="28"/>
          <w:szCs w:val="28"/>
        </w:rPr>
        <w:t xml:space="preserve"> are interesting in the context of sector history. </w:t>
      </w:r>
      <w:r w:rsidR="00BD7560" w:rsidRPr="00292A74">
        <w:rPr>
          <w:sz w:val="28"/>
          <w:szCs w:val="28"/>
        </w:rPr>
        <w:t>We can</w:t>
      </w:r>
      <w:r w:rsidR="00F745B6" w:rsidRPr="00292A74">
        <w:rPr>
          <w:sz w:val="28"/>
          <w:szCs w:val="28"/>
        </w:rPr>
        <w:t xml:space="preserve"> legitimately </w:t>
      </w:r>
      <w:r w:rsidR="00BD7560" w:rsidRPr="00292A74">
        <w:rPr>
          <w:sz w:val="28"/>
          <w:szCs w:val="28"/>
        </w:rPr>
        <w:t xml:space="preserve">question the motivations of any provider, public or private, that has enjoyed </w:t>
      </w:r>
      <w:r w:rsidR="00F745B6" w:rsidRPr="00292A74">
        <w:rPr>
          <w:sz w:val="28"/>
          <w:szCs w:val="28"/>
        </w:rPr>
        <w:t xml:space="preserve">significant </w:t>
      </w:r>
      <w:r w:rsidR="00BD7560" w:rsidRPr="00292A74">
        <w:rPr>
          <w:sz w:val="28"/>
          <w:szCs w:val="28"/>
        </w:rPr>
        <w:t xml:space="preserve">growth in numbers and proliferation of courses. Overall participation in </w:t>
      </w:r>
      <w:r w:rsidR="00F31A76">
        <w:rPr>
          <w:sz w:val="28"/>
          <w:szCs w:val="28"/>
        </w:rPr>
        <w:t xml:space="preserve">higher education </w:t>
      </w:r>
      <w:r w:rsidR="00BD7560" w:rsidRPr="00292A74">
        <w:rPr>
          <w:sz w:val="28"/>
          <w:szCs w:val="28"/>
        </w:rPr>
        <w:t xml:space="preserve">increased from 3.4% in 1950 to 8.4% in 1970 to 19.3% in 1990 and 33% in 2000, and is approaching 50% today. Over 350,000 students obtained a university degree in 2009 compared to less than 100,000 in 1992. </w:t>
      </w:r>
    </w:p>
    <w:p w14:paraId="100CDDB5" w14:textId="1B274D21" w:rsidR="00E4312F" w:rsidRPr="00292A74" w:rsidRDefault="00E4312F" w:rsidP="00E4312F">
      <w:pPr>
        <w:jc w:val="both"/>
        <w:rPr>
          <w:sz w:val="28"/>
          <w:szCs w:val="28"/>
        </w:rPr>
      </w:pPr>
      <w:r w:rsidRPr="00292A74">
        <w:rPr>
          <w:sz w:val="28"/>
          <w:szCs w:val="28"/>
        </w:rPr>
        <w:t xml:space="preserve">Leeds grew from 3,000 to 10,000 students between 1949 and 1973; Manchester from 5,000 to 15,000 in the same period. A raft of new universities </w:t>
      </w:r>
      <w:proofErr w:type="gramStart"/>
      <w:r w:rsidRPr="00292A74">
        <w:rPr>
          <w:sz w:val="28"/>
          <w:szCs w:val="28"/>
        </w:rPr>
        <w:t>were</w:t>
      </w:r>
      <w:proofErr w:type="gramEnd"/>
      <w:r w:rsidRPr="00292A74">
        <w:rPr>
          <w:sz w:val="28"/>
          <w:szCs w:val="28"/>
        </w:rPr>
        <w:t xml:space="preserve"> est</w:t>
      </w:r>
      <w:r w:rsidR="00F31A76">
        <w:rPr>
          <w:sz w:val="28"/>
          <w:szCs w:val="28"/>
        </w:rPr>
        <w:t>ablished in the 1950s and 1960</w:t>
      </w:r>
      <w:r w:rsidRPr="00292A74">
        <w:rPr>
          <w:sz w:val="28"/>
          <w:szCs w:val="28"/>
        </w:rPr>
        <w:t>s</w:t>
      </w:r>
      <w:r w:rsidR="00610440" w:rsidRPr="00292A74">
        <w:rPr>
          <w:sz w:val="28"/>
          <w:szCs w:val="28"/>
        </w:rPr>
        <w:t>, and s</w:t>
      </w:r>
      <w:r w:rsidRPr="00292A74">
        <w:rPr>
          <w:sz w:val="28"/>
          <w:szCs w:val="28"/>
        </w:rPr>
        <w:t>tudent numbers overall were rising by in exce</w:t>
      </w:r>
      <w:r w:rsidR="00F31A76">
        <w:rPr>
          <w:sz w:val="28"/>
          <w:szCs w:val="28"/>
        </w:rPr>
        <w:t>ss of 10% per annum in the 1960</w:t>
      </w:r>
      <w:r w:rsidRPr="00292A74">
        <w:rPr>
          <w:sz w:val="28"/>
          <w:szCs w:val="28"/>
        </w:rPr>
        <w:t xml:space="preserve">s. </w:t>
      </w:r>
    </w:p>
    <w:p w14:paraId="58A21BEE" w14:textId="50A96C83" w:rsidR="00E4312F" w:rsidRPr="00292A74" w:rsidRDefault="0079596C" w:rsidP="00E4312F">
      <w:pPr>
        <w:jc w:val="both"/>
        <w:rPr>
          <w:sz w:val="28"/>
          <w:szCs w:val="28"/>
        </w:rPr>
      </w:pPr>
      <w:r w:rsidRPr="00292A74">
        <w:rPr>
          <w:sz w:val="28"/>
          <w:szCs w:val="28"/>
        </w:rPr>
        <w:t>F</w:t>
      </w:r>
      <w:r w:rsidR="00E4312F" w:rsidRPr="00292A74">
        <w:rPr>
          <w:sz w:val="28"/>
          <w:szCs w:val="28"/>
        </w:rPr>
        <w:t xml:space="preserve">rom 250,000 students and 30,000 academics in 1974 (plus 180,000 students/13,000 lecturers in polytechnics) </w:t>
      </w:r>
      <w:r w:rsidRPr="00292A74">
        <w:rPr>
          <w:sz w:val="28"/>
          <w:szCs w:val="28"/>
        </w:rPr>
        <w:t>the sector grew t</w:t>
      </w:r>
      <w:r w:rsidR="00E4312F" w:rsidRPr="00292A74">
        <w:rPr>
          <w:sz w:val="28"/>
          <w:szCs w:val="28"/>
        </w:rPr>
        <w:t>o 1.8 million students and over 1</w:t>
      </w:r>
      <w:r w:rsidR="00B43178">
        <w:rPr>
          <w:sz w:val="28"/>
          <w:szCs w:val="28"/>
        </w:rPr>
        <w:t>00,000 full-time staff in 1997.</w:t>
      </w:r>
      <w:bookmarkStart w:id="0" w:name="_GoBack"/>
      <w:bookmarkEnd w:id="0"/>
    </w:p>
    <w:p w14:paraId="5E16559F" w14:textId="2D10841F" w:rsidR="00E4312F" w:rsidRPr="00292A74" w:rsidRDefault="00E4312F" w:rsidP="00E4312F">
      <w:pPr>
        <w:jc w:val="both"/>
        <w:rPr>
          <w:sz w:val="28"/>
          <w:szCs w:val="28"/>
        </w:rPr>
      </w:pPr>
      <w:r w:rsidRPr="00292A74">
        <w:rPr>
          <w:sz w:val="28"/>
          <w:szCs w:val="28"/>
        </w:rPr>
        <w:t>Th</w:t>
      </w:r>
      <w:r w:rsidR="00E5115B" w:rsidRPr="00292A74">
        <w:rPr>
          <w:sz w:val="28"/>
          <w:szCs w:val="28"/>
        </w:rPr>
        <w:t>ere is therefore a long h</w:t>
      </w:r>
      <w:r w:rsidR="005F4B92">
        <w:rPr>
          <w:sz w:val="28"/>
          <w:szCs w:val="28"/>
        </w:rPr>
        <w:t>istory of significant</w:t>
      </w:r>
      <w:r w:rsidR="00E5115B" w:rsidRPr="00292A74">
        <w:rPr>
          <w:sz w:val="28"/>
          <w:szCs w:val="28"/>
        </w:rPr>
        <w:t xml:space="preserve"> growth</w:t>
      </w:r>
      <w:r w:rsidR="00CC729F" w:rsidRPr="00292A74">
        <w:rPr>
          <w:sz w:val="28"/>
          <w:szCs w:val="28"/>
        </w:rPr>
        <w:t xml:space="preserve">. This </w:t>
      </w:r>
      <w:r w:rsidR="0079596C" w:rsidRPr="00292A74">
        <w:rPr>
          <w:sz w:val="28"/>
          <w:szCs w:val="28"/>
        </w:rPr>
        <w:t>is presumably</w:t>
      </w:r>
      <w:r w:rsidR="000761FC" w:rsidRPr="00292A74">
        <w:rPr>
          <w:sz w:val="28"/>
          <w:szCs w:val="28"/>
        </w:rPr>
        <w:t xml:space="preserve"> </w:t>
      </w:r>
      <w:r w:rsidR="0079596C" w:rsidRPr="00292A74">
        <w:rPr>
          <w:sz w:val="28"/>
          <w:szCs w:val="28"/>
        </w:rPr>
        <w:t xml:space="preserve">assumed to have been </w:t>
      </w:r>
      <w:r w:rsidR="00F745B6" w:rsidRPr="00292A74">
        <w:rPr>
          <w:sz w:val="28"/>
          <w:szCs w:val="28"/>
        </w:rPr>
        <w:t xml:space="preserve">‘controlled growth’ - </w:t>
      </w:r>
      <w:r w:rsidR="0079596C" w:rsidRPr="00292A74">
        <w:rPr>
          <w:sz w:val="28"/>
          <w:szCs w:val="28"/>
        </w:rPr>
        <w:t xml:space="preserve">properly planned, </w:t>
      </w:r>
      <w:r w:rsidR="00F31A76">
        <w:rPr>
          <w:sz w:val="28"/>
          <w:szCs w:val="28"/>
        </w:rPr>
        <w:t>high-</w:t>
      </w:r>
      <w:r w:rsidR="0079596C" w:rsidRPr="00292A74">
        <w:rPr>
          <w:sz w:val="28"/>
          <w:szCs w:val="28"/>
        </w:rPr>
        <w:t>quality</w:t>
      </w:r>
      <w:r w:rsidR="00F745B6" w:rsidRPr="00292A74">
        <w:rPr>
          <w:sz w:val="28"/>
          <w:szCs w:val="28"/>
        </w:rPr>
        <w:t xml:space="preserve">, </w:t>
      </w:r>
      <w:r w:rsidR="00F8016C" w:rsidRPr="00292A74">
        <w:rPr>
          <w:sz w:val="28"/>
          <w:szCs w:val="28"/>
        </w:rPr>
        <w:t>great value for taxpayer money</w:t>
      </w:r>
      <w:r w:rsidR="0079596C" w:rsidRPr="00292A74">
        <w:rPr>
          <w:sz w:val="28"/>
          <w:szCs w:val="28"/>
        </w:rPr>
        <w:t xml:space="preserve"> </w:t>
      </w:r>
      <w:r w:rsidR="00F8016C" w:rsidRPr="00292A74">
        <w:rPr>
          <w:sz w:val="28"/>
          <w:szCs w:val="28"/>
        </w:rPr>
        <w:t xml:space="preserve">and </w:t>
      </w:r>
      <w:r w:rsidR="0079596C" w:rsidRPr="00292A74">
        <w:rPr>
          <w:sz w:val="28"/>
          <w:szCs w:val="28"/>
        </w:rPr>
        <w:t>not opportunistic</w:t>
      </w:r>
      <w:r w:rsidR="00E5115B" w:rsidRPr="00292A74">
        <w:rPr>
          <w:sz w:val="28"/>
          <w:szCs w:val="28"/>
        </w:rPr>
        <w:t xml:space="preserve">. </w:t>
      </w:r>
      <w:r w:rsidRPr="00292A74">
        <w:rPr>
          <w:sz w:val="28"/>
          <w:szCs w:val="28"/>
        </w:rPr>
        <w:t>But</w:t>
      </w:r>
      <w:r w:rsidR="00F745B6" w:rsidRPr="00292A74">
        <w:rPr>
          <w:sz w:val="28"/>
          <w:szCs w:val="28"/>
        </w:rPr>
        <w:t xml:space="preserve"> in reality,</w:t>
      </w:r>
      <w:r w:rsidRPr="00292A74">
        <w:rPr>
          <w:sz w:val="28"/>
          <w:szCs w:val="28"/>
        </w:rPr>
        <w:t xml:space="preserve"> </w:t>
      </w:r>
      <w:r w:rsidR="00E55E3E" w:rsidRPr="00292A74">
        <w:rPr>
          <w:sz w:val="28"/>
          <w:szCs w:val="28"/>
        </w:rPr>
        <w:t xml:space="preserve">lacking </w:t>
      </w:r>
      <w:r w:rsidRPr="00292A74">
        <w:rPr>
          <w:sz w:val="28"/>
          <w:szCs w:val="28"/>
        </w:rPr>
        <w:t xml:space="preserve">a </w:t>
      </w:r>
      <w:r w:rsidR="0079596C" w:rsidRPr="00292A74">
        <w:rPr>
          <w:sz w:val="28"/>
          <w:szCs w:val="28"/>
        </w:rPr>
        <w:t xml:space="preserve">deeply considered </w:t>
      </w:r>
      <w:r w:rsidR="003B04FD" w:rsidRPr="00292A74">
        <w:rPr>
          <w:sz w:val="28"/>
          <w:szCs w:val="28"/>
        </w:rPr>
        <w:t>vision</w:t>
      </w:r>
      <w:r w:rsidR="00CC729F" w:rsidRPr="00292A74">
        <w:rPr>
          <w:sz w:val="28"/>
          <w:szCs w:val="28"/>
        </w:rPr>
        <w:t xml:space="preserve"> and well thought through policies</w:t>
      </w:r>
      <w:r w:rsidR="003B04FD" w:rsidRPr="00292A74">
        <w:rPr>
          <w:sz w:val="28"/>
          <w:szCs w:val="28"/>
        </w:rPr>
        <w:t xml:space="preserve"> for the sector and a balanced and consistent </w:t>
      </w:r>
      <w:r w:rsidR="0079596C" w:rsidRPr="00292A74">
        <w:rPr>
          <w:sz w:val="28"/>
          <w:szCs w:val="28"/>
        </w:rPr>
        <w:t>evolution</w:t>
      </w:r>
      <w:r w:rsidRPr="00292A74">
        <w:rPr>
          <w:sz w:val="28"/>
          <w:szCs w:val="28"/>
        </w:rPr>
        <w:t xml:space="preserve"> of the legislation</w:t>
      </w:r>
      <w:r w:rsidR="00CC729F" w:rsidRPr="00292A74">
        <w:rPr>
          <w:sz w:val="28"/>
          <w:szCs w:val="28"/>
        </w:rPr>
        <w:t>,</w:t>
      </w:r>
      <w:r w:rsidR="00E5115B" w:rsidRPr="00292A74">
        <w:rPr>
          <w:sz w:val="28"/>
          <w:szCs w:val="28"/>
        </w:rPr>
        <w:t xml:space="preserve"> </w:t>
      </w:r>
      <w:r w:rsidR="003B04FD" w:rsidRPr="00292A74">
        <w:rPr>
          <w:sz w:val="28"/>
          <w:szCs w:val="28"/>
        </w:rPr>
        <w:t>t</w:t>
      </w:r>
      <w:r w:rsidRPr="00292A74">
        <w:rPr>
          <w:sz w:val="28"/>
          <w:szCs w:val="28"/>
        </w:rPr>
        <w:t>he risks</w:t>
      </w:r>
      <w:r w:rsidR="00E106DD" w:rsidRPr="00292A74">
        <w:rPr>
          <w:sz w:val="28"/>
          <w:szCs w:val="28"/>
        </w:rPr>
        <w:t xml:space="preserve"> associated with </w:t>
      </w:r>
      <w:r w:rsidR="00CC729F" w:rsidRPr="00292A74">
        <w:rPr>
          <w:sz w:val="28"/>
          <w:szCs w:val="28"/>
        </w:rPr>
        <w:t xml:space="preserve">growth </w:t>
      </w:r>
      <w:r w:rsidRPr="00292A74">
        <w:rPr>
          <w:sz w:val="28"/>
          <w:szCs w:val="28"/>
        </w:rPr>
        <w:t xml:space="preserve">have never been entirely absent. </w:t>
      </w:r>
    </w:p>
    <w:p w14:paraId="19DF9EA3" w14:textId="4D4B2E02" w:rsidR="00F745B6" w:rsidRPr="00292A74" w:rsidRDefault="002B0C24" w:rsidP="006D06B0">
      <w:pPr>
        <w:jc w:val="both"/>
        <w:rPr>
          <w:sz w:val="28"/>
          <w:szCs w:val="28"/>
        </w:rPr>
      </w:pPr>
      <w:r w:rsidRPr="00292A74">
        <w:rPr>
          <w:sz w:val="28"/>
          <w:szCs w:val="28"/>
        </w:rPr>
        <w:t xml:space="preserve">I </w:t>
      </w:r>
      <w:r w:rsidR="00305C92" w:rsidRPr="00292A74">
        <w:rPr>
          <w:sz w:val="28"/>
          <w:szCs w:val="28"/>
        </w:rPr>
        <w:t xml:space="preserve">feel I </w:t>
      </w:r>
      <w:r w:rsidRPr="00292A74">
        <w:rPr>
          <w:sz w:val="28"/>
          <w:szCs w:val="28"/>
        </w:rPr>
        <w:t>should comment also on the co</w:t>
      </w:r>
      <w:r w:rsidR="002005CC" w:rsidRPr="00292A74">
        <w:rPr>
          <w:sz w:val="28"/>
          <w:szCs w:val="28"/>
        </w:rPr>
        <w:t xml:space="preserve">ncerns </w:t>
      </w:r>
      <w:r w:rsidRPr="00292A74">
        <w:rPr>
          <w:sz w:val="28"/>
          <w:szCs w:val="28"/>
        </w:rPr>
        <w:t xml:space="preserve">regarding the </w:t>
      </w:r>
      <w:r w:rsidR="002005CC" w:rsidRPr="00292A74">
        <w:rPr>
          <w:sz w:val="28"/>
          <w:szCs w:val="28"/>
        </w:rPr>
        <w:t>‘</w:t>
      </w:r>
      <w:r w:rsidR="006D06B0" w:rsidRPr="00292A74">
        <w:rPr>
          <w:sz w:val="28"/>
          <w:szCs w:val="28"/>
        </w:rPr>
        <w:t>profit</w:t>
      </w:r>
      <w:r w:rsidRPr="00292A74">
        <w:rPr>
          <w:sz w:val="28"/>
          <w:szCs w:val="28"/>
        </w:rPr>
        <w:t xml:space="preserve"> motive</w:t>
      </w:r>
      <w:r w:rsidR="002005CC" w:rsidRPr="00292A74">
        <w:rPr>
          <w:sz w:val="28"/>
          <w:szCs w:val="28"/>
        </w:rPr>
        <w:t>’</w:t>
      </w:r>
      <w:r w:rsidRPr="00292A74">
        <w:rPr>
          <w:sz w:val="28"/>
          <w:szCs w:val="28"/>
        </w:rPr>
        <w:t xml:space="preserve">. </w:t>
      </w:r>
      <w:r w:rsidR="006D06B0" w:rsidRPr="00292A74">
        <w:rPr>
          <w:sz w:val="28"/>
          <w:szCs w:val="28"/>
        </w:rPr>
        <w:t>The entrepreneur</w:t>
      </w:r>
      <w:r w:rsidR="003B04FD" w:rsidRPr="00292A74">
        <w:rPr>
          <w:sz w:val="28"/>
          <w:szCs w:val="28"/>
        </w:rPr>
        <w:t xml:space="preserve">ial drivers </w:t>
      </w:r>
      <w:r w:rsidR="006D06B0" w:rsidRPr="00292A74">
        <w:rPr>
          <w:sz w:val="28"/>
          <w:szCs w:val="28"/>
        </w:rPr>
        <w:t>behind alternative providers are often complex</w:t>
      </w:r>
      <w:r w:rsidRPr="00292A74">
        <w:rPr>
          <w:sz w:val="28"/>
          <w:szCs w:val="28"/>
        </w:rPr>
        <w:t>. Like all entrepreneurs, they</w:t>
      </w:r>
      <w:r w:rsidR="006D06B0" w:rsidRPr="00292A74">
        <w:rPr>
          <w:sz w:val="28"/>
          <w:szCs w:val="28"/>
        </w:rPr>
        <w:t xml:space="preserve"> are driven by </w:t>
      </w:r>
      <w:r w:rsidR="00E106DD" w:rsidRPr="00292A74">
        <w:rPr>
          <w:sz w:val="28"/>
          <w:szCs w:val="28"/>
        </w:rPr>
        <w:t xml:space="preserve">a range of </w:t>
      </w:r>
      <w:r w:rsidR="00BF530B" w:rsidRPr="00292A74">
        <w:rPr>
          <w:sz w:val="28"/>
          <w:szCs w:val="28"/>
        </w:rPr>
        <w:t xml:space="preserve">motives </w:t>
      </w:r>
      <w:r w:rsidR="00F31A76">
        <w:rPr>
          <w:sz w:val="28"/>
          <w:szCs w:val="28"/>
        </w:rPr>
        <w:t>such</w:t>
      </w:r>
      <w:r w:rsidR="006D06B0" w:rsidRPr="00292A74">
        <w:rPr>
          <w:sz w:val="28"/>
          <w:szCs w:val="28"/>
        </w:rPr>
        <w:t xml:space="preserve"> as</w:t>
      </w:r>
      <w:r w:rsidR="00F31A76">
        <w:rPr>
          <w:sz w:val="28"/>
          <w:szCs w:val="28"/>
        </w:rPr>
        <w:t>:</w:t>
      </w:r>
      <w:r w:rsidR="006D06B0" w:rsidRPr="00292A74">
        <w:rPr>
          <w:sz w:val="28"/>
          <w:szCs w:val="28"/>
        </w:rPr>
        <w:t xml:space="preserve"> a desire to grow and increase market share; a desire to innovate and create ‘cool’ products; a desire to prove themselves better, stronger, smarter; and </w:t>
      </w:r>
      <w:r w:rsidRPr="00292A74">
        <w:rPr>
          <w:sz w:val="28"/>
          <w:szCs w:val="28"/>
        </w:rPr>
        <w:t>a</w:t>
      </w:r>
      <w:r w:rsidR="006D06B0" w:rsidRPr="00292A74">
        <w:rPr>
          <w:sz w:val="28"/>
          <w:szCs w:val="28"/>
        </w:rPr>
        <w:t xml:space="preserve"> desire to create some form of personal legacy. And</w:t>
      </w:r>
      <w:r w:rsidR="00F31A76">
        <w:rPr>
          <w:sz w:val="28"/>
          <w:szCs w:val="28"/>
        </w:rPr>
        <w:t>,</w:t>
      </w:r>
      <w:r w:rsidR="006D06B0" w:rsidRPr="00292A74">
        <w:rPr>
          <w:sz w:val="28"/>
          <w:szCs w:val="28"/>
        </w:rPr>
        <w:t xml:space="preserve"> yes, they are often driven by a desire to create wealth – but any </w:t>
      </w:r>
      <w:r w:rsidRPr="00292A74">
        <w:rPr>
          <w:sz w:val="28"/>
          <w:szCs w:val="28"/>
        </w:rPr>
        <w:t>entrepreneur</w:t>
      </w:r>
      <w:r w:rsidR="006D06B0" w:rsidRPr="00292A74">
        <w:rPr>
          <w:sz w:val="28"/>
          <w:szCs w:val="28"/>
        </w:rPr>
        <w:t xml:space="preserve"> understands that wealth generation cannot be only for one particular group of stakeholders if an enterprise is to be </w:t>
      </w:r>
      <w:r w:rsidRPr="00F31A76">
        <w:rPr>
          <w:sz w:val="28"/>
          <w:szCs w:val="28"/>
        </w:rPr>
        <w:t>sustainably</w:t>
      </w:r>
      <w:r w:rsidRPr="00292A74">
        <w:rPr>
          <w:i/>
          <w:sz w:val="28"/>
          <w:szCs w:val="28"/>
        </w:rPr>
        <w:t xml:space="preserve"> </w:t>
      </w:r>
      <w:r w:rsidR="006D06B0" w:rsidRPr="00292A74">
        <w:rPr>
          <w:i/>
          <w:sz w:val="28"/>
          <w:szCs w:val="28"/>
        </w:rPr>
        <w:t>s</w:t>
      </w:r>
      <w:r w:rsidR="006D06B0" w:rsidRPr="00292A74">
        <w:rPr>
          <w:sz w:val="28"/>
          <w:szCs w:val="28"/>
        </w:rPr>
        <w:t xml:space="preserve">uccessful. </w:t>
      </w:r>
    </w:p>
    <w:p w14:paraId="32D59FF1" w14:textId="01AF11B2" w:rsidR="006E3D32" w:rsidRPr="00B43178" w:rsidRDefault="00F745B6" w:rsidP="006D06B0">
      <w:pPr>
        <w:jc w:val="both"/>
        <w:rPr>
          <w:sz w:val="28"/>
          <w:szCs w:val="28"/>
        </w:rPr>
      </w:pPr>
      <w:r w:rsidRPr="00B43178">
        <w:rPr>
          <w:sz w:val="28"/>
          <w:szCs w:val="28"/>
        </w:rPr>
        <w:lastRenderedPageBreak/>
        <w:t>P</w:t>
      </w:r>
      <w:r w:rsidR="00E55E3E" w:rsidRPr="00B43178">
        <w:rPr>
          <w:sz w:val="28"/>
          <w:szCs w:val="28"/>
        </w:rPr>
        <w:t xml:space="preserve">aradoxically while </w:t>
      </w:r>
      <w:r w:rsidR="00F31A76" w:rsidRPr="00B43178">
        <w:rPr>
          <w:sz w:val="28"/>
          <w:szCs w:val="28"/>
        </w:rPr>
        <w:t>APs</w:t>
      </w:r>
      <w:r w:rsidR="005F4B92" w:rsidRPr="00B43178">
        <w:rPr>
          <w:sz w:val="28"/>
          <w:szCs w:val="28"/>
        </w:rPr>
        <w:t xml:space="preserve"> </w:t>
      </w:r>
      <w:r w:rsidRPr="00B43178">
        <w:rPr>
          <w:sz w:val="28"/>
          <w:szCs w:val="28"/>
        </w:rPr>
        <w:t xml:space="preserve">may </w:t>
      </w:r>
      <w:r w:rsidR="00E55E3E" w:rsidRPr="00B43178">
        <w:rPr>
          <w:sz w:val="28"/>
          <w:szCs w:val="28"/>
        </w:rPr>
        <w:t>inspire distaste for wishing to make a profit, should we fail to make one we would be judged financially unsustainable and not allowed to operate.</w:t>
      </w:r>
    </w:p>
    <w:p w14:paraId="4865BA64" w14:textId="77777777" w:rsidR="006D06B0" w:rsidRPr="00292A74" w:rsidRDefault="006E3D32" w:rsidP="006D06B0">
      <w:pPr>
        <w:jc w:val="both"/>
        <w:rPr>
          <w:sz w:val="28"/>
          <w:szCs w:val="28"/>
        </w:rPr>
      </w:pPr>
      <w:r w:rsidRPr="00292A74">
        <w:rPr>
          <w:sz w:val="28"/>
          <w:szCs w:val="28"/>
        </w:rPr>
        <w:t xml:space="preserve">Many of these drivers, if not all, will undoubtedly be found in the public universities of today. </w:t>
      </w:r>
      <w:r w:rsidR="002B0C24" w:rsidRPr="00292A74">
        <w:rPr>
          <w:sz w:val="28"/>
          <w:szCs w:val="28"/>
        </w:rPr>
        <w:t xml:space="preserve">Should we </w:t>
      </w:r>
      <w:r w:rsidR="00610440" w:rsidRPr="00292A74">
        <w:rPr>
          <w:sz w:val="28"/>
          <w:szCs w:val="28"/>
        </w:rPr>
        <w:t xml:space="preserve">not </w:t>
      </w:r>
      <w:r w:rsidR="002B0C24" w:rsidRPr="00292A74">
        <w:rPr>
          <w:sz w:val="28"/>
          <w:szCs w:val="28"/>
        </w:rPr>
        <w:t>look at what drives senior executive pay, pensions</w:t>
      </w:r>
      <w:r w:rsidR="002005CC" w:rsidRPr="00292A74">
        <w:rPr>
          <w:sz w:val="28"/>
          <w:szCs w:val="28"/>
        </w:rPr>
        <w:t>, promotions</w:t>
      </w:r>
      <w:r w:rsidR="002B0C24" w:rsidRPr="00292A74">
        <w:rPr>
          <w:sz w:val="28"/>
          <w:szCs w:val="28"/>
        </w:rPr>
        <w:t xml:space="preserve"> and benefits in the </w:t>
      </w:r>
      <w:r w:rsidR="002005CC" w:rsidRPr="00292A74">
        <w:rPr>
          <w:sz w:val="28"/>
          <w:szCs w:val="28"/>
        </w:rPr>
        <w:t>‘</w:t>
      </w:r>
      <w:r w:rsidR="002B0C24" w:rsidRPr="00292A74">
        <w:rPr>
          <w:sz w:val="28"/>
          <w:szCs w:val="28"/>
        </w:rPr>
        <w:t>public</w:t>
      </w:r>
      <w:r w:rsidR="002005CC" w:rsidRPr="00292A74">
        <w:rPr>
          <w:sz w:val="28"/>
          <w:szCs w:val="28"/>
        </w:rPr>
        <w:t>’</w:t>
      </w:r>
      <w:r w:rsidR="002B0C24" w:rsidRPr="00292A74">
        <w:rPr>
          <w:sz w:val="28"/>
          <w:szCs w:val="28"/>
        </w:rPr>
        <w:t xml:space="preserve"> university sector (where remuneration levels are set to be ‘competitive’ with the private </w:t>
      </w:r>
      <w:r w:rsidR="00305C92" w:rsidRPr="00292A74">
        <w:rPr>
          <w:sz w:val="28"/>
          <w:szCs w:val="28"/>
        </w:rPr>
        <w:t>sector</w:t>
      </w:r>
      <w:r w:rsidR="00610440" w:rsidRPr="00292A74">
        <w:rPr>
          <w:sz w:val="28"/>
          <w:szCs w:val="28"/>
        </w:rPr>
        <w:t>) and ask similar questions of motive?</w:t>
      </w:r>
      <w:r w:rsidR="00BF530B" w:rsidRPr="00292A74">
        <w:rPr>
          <w:sz w:val="28"/>
          <w:szCs w:val="28"/>
        </w:rPr>
        <w:t xml:space="preserve"> Naturally a</w:t>
      </w:r>
      <w:r w:rsidR="00813766" w:rsidRPr="00292A74">
        <w:rPr>
          <w:sz w:val="28"/>
          <w:szCs w:val="28"/>
        </w:rPr>
        <w:t>n</w:t>
      </w:r>
      <w:r w:rsidR="00BF530B" w:rsidRPr="00292A74">
        <w:rPr>
          <w:sz w:val="28"/>
          <w:szCs w:val="28"/>
        </w:rPr>
        <w:t xml:space="preserve">y of </w:t>
      </w:r>
      <w:r w:rsidR="00813766" w:rsidRPr="00292A74">
        <w:rPr>
          <w:sz w:val="28"/>
          <w:szCs w:val="28"/>
        </w:rPr>
        <w:t>these motives can create wrongdoing</w:t>
      </w:r>
      <w:r w:rsidR="00BF530B" w:rsidRPr="00292A74">
        <w:rPr>
          <w:sz w:val="28"/>
          <w:szCs w:val="28"/>
        </w:rPr>
        <w:t xml:space="preserve"> –</w:t>
      </w:r>
      <w:r w:rsidR="00813766" w:rsidRPr="00292A74">
        <w:rPr>
          <w:sz w:val="28"/>
          <w:szCs w:val="28"/>
        </w:rPr>
        <w:t xml:space="preserve"> </w:t>
      </w:r>
      <w:r w:rsidR="00BF530B" w:rsidRPr="00292A74">
        <w:rPr>
          <w:sz w:val="28"/>
          <w:szCs w:val="28"/>
        </w:rPr>
        <w:t xml:space="preserve">however </w:t>
      </w:r>
      <w:r w:rsidR="00813766" w:rsidRPr="00292A74">
        <w:rPr>
          <w:sz w:val="28"/>
          <w:szCs w:val="28"/>
        </w:rPr>
        <w:t>it is not simply the profit motive that is unique in that regard.</w:t>
      </w:r>
    </w:p>
    <w:p w14:paraId="4CEBB964" w14:textId="29F412A9" w:rsidR="00617621" w:rsidRPr="00292A74" w:rsidRDefault="000761FC" w:rsidP="006D06B0">
      <w:pPr>
        <w:jc w:val="both"/>
        <w:rPr>
          <w:sz w:val="28"/>
          <w:szCs w:val="28"/>
        </w:rPr>
      </w:pPr>
      <w:r w:rsidRPr="00292A74">
        <w:rPr>
          <w:sz w:val="28"/>
          <w:szCs w:val="28"/>
        </w:rPr>
        <w:t>S</w:t>
      </w:r>
      <w:r w:rsidR="00617621" w:rsidRPr="00292A74">
        <w:rPr>
          <w:sz w:val="28"/>
          <w:szCs w:val="28"/>
        </w:rPr>
        <w:t>hould</w:t>
      </w:r>
      <w:r w:rsidRPr="00292A74">
        <w:rPr>
          <w:sz w:val="28"/>
          <w:szCs w:val="28"/>
        </w:rPr>
        <w:t xml:space="preserve"> we not also</w:t>
      </w:r>
      <w:r w:rsidR="00617621" w:rsidRPr="00292A74">
        <w:rPr>
          <w:sz w:val="28"/>
          <w:szCs w:val="28"/>
        </w:rPr>
        <w:t xml:space="preserve"> note the ever-increasing role</w:t>
      </w:r>
      <w:r w:rsidR="007D716C" w:rsidRPr="00292A74">
        <w:rPr>
          <w:sz w:val="28"/>
          <w:szCs w:val="28"/>
        </w:rPr>
        <w:t xml:space="preserve"> of private finance</w:t>
      </w:r>
      <w:r w:rsidR="00617621" w:rsidRPr="00292A74">
        <w:rPr>
          <w:sz w:val="28"/>
          <w:szCs w:val="28"/>
        </w:rPr>
        <w:t xml:space="preserve"> in contemporary public </w:t>
      </w:r>
      <w:r w:rsidR="00F31A76">
        <w:rPr>
          <w:sz w:val="28"/>
          <w:szCs w:val="28"/>
        </w:rPr>
        <w:t>higher education</w:t>
      </w:r>
      <w:r w:rsidR="00617621" w:rsidRPr="00292A74">
        <w:rPr>
          <w:sz w:val="28"/>
          <w:szCs w:val="28"/>
        </w:rPr>
        <w:t xml:space="preserve">, </w:t>
      </w:r>
      <w:r w:rsidR="007D716C" w:rsidRPr="00292A74">
        <w:rPr>
          <w:sz w:val="28"/>
          <w:szCs w:val="28"/>
        </w:rPr>
        <w:t>such as</w:t>
      </w:r>
      <w:r w:rsidR="00617621" w:rsidRPr="00292A74">
        <w:rPr>
          <w:sz w:val="28"/>
          <w:szCs w:val="28"/>
        </w:rPr>
        <w:t xml:space="preserve"> the issuing of bonds, private spin-off companies, public-private partnerships, accommodation construction, private research commissions, consultancy and service provision</w:t>
      </w:r>
      <w:r w:rsidR="00610440" w:rsidRPr="00292A74">
        <w:rPr>
          <w:sz w:val="28"/>
          <w:szCs w:val="28"/>
        </w:rPr>
        <w:t xml:space="preserve"> – even the private, profitable bank 50% owned by a Cambridge College</w:t>
      </w:r>
      <w:r w:rsidRPr="00292A74">
        <w:rPr>
          <w:sz w:val="28"/>
          <w:szCs w:val="28"/>
        </w:rPr>
        <w:t>?</w:t>
      </w:r>
      <w:r w:rsidR="00617621" w:rsidRPr="00292A74">
        <w:rPr>
          <w:sz w:val="28"/>
          <w:szCs w:val="28"/>
        </w:rPr>
        <w:t xml:space="preserve"> </w:t>
      </w:r>
      <w:r w:rsidR="007D716C" w:rsidRPr="00292A74">
        <w:rPr>
          <w:sz w:val="28"/>
          <w:szCs w:val="28"/>
        </w:rPr>
        <w:t xml:space="preserve">All of this demands a return on investment. </w:t>
      </w:r>
      <w:r w:rsidR="00617621" w:rsidRPr="00292A74">
        <w:rPr>
          <w:sz w:val="28"/>
          <w:szCs w:val="28"/>
        </w:rPr>
        <w:t xml:space="preserve">And let us not forget that the Universities Superannuation Scheme is the largest pension fund investor in </w:t>
      </w:r>
      <w:r w:rsidR="00B43178">
        <w:rPr>
          <w:sz w:val="28"/>
          <w:szCs w:val="28"/>
        </w:rPr>
        <w:t>private equity in the UK.</w:t>
      </w:r>
    </w:p>
    <w:p w14:paraId="0A33FF8F" w14:textId="01223762" w:rsidR="006A2FD1" w:rsidRPr="00292A74" w:rsidRDefault="00F745B6" w:rsidP="00544B18">
      <w:pPr>
        <w:jc w:val="both"/>
        <w:rPr>
          <w:sz w:val="28"/>
          <w:szCs w:val="28"/>
        </w:rPr>
      </w:pPr>
      <w:r w:rsidRPr="00292A74">
        <w:rPr>
          <w:sz w:val="28"/>
          <w:szCs w:val="28"/>
        </w:rPr>
        <w:t>Moving on, th</w:t>
      </w:r>
      <w:r w:rsidR="00292A74" w:rsidRPr="00292A74">
        <w:rPr>
          <w:sz w:val="28"/>
          <w:szCs w:val="28"/>
        </w:rPr>
        <w:t>e</w:t>
      </w:r>
      <w:r w:rsidR="00B15485" w:rsidRPr="00292A74">
        <w:rPr>
          <w:sz w:val="28"/>
          <w:szCs w:val="28"/>
        </w:rPr>
        <w:t xml:space="preserve"> </w:t>
      </w:r>
      <w:r w:rsidR="00F31A76">
        <w:rPr>
          <w:sz w:val="28"/>
          <w:szCs w:val="28"/>
        </w:rPr>
        <w:t xml:space="preserve">higher education </w:t>
      </w:r>
      <w:r w:rsidR="00B403B4" w:rsidRPr="00292A74">
        <w:rPr>
          <w:sz w:val="28"/>
          <w:szCs w:val="28"/>
        </w:rPr>
        <w:t xml:space="preserve">sector has always had a mixed </w:t>
      </w:r>
      <w:r w:rsidR="00B15485" w:rsidRPr="00292A74">
        <w:rPr>
          <w:sz w:val="28"/>
          <w:szCs w:val="28"/>
        </w:rPr>
        <w:t>and diverse ecology</w:t>
      </w:r>
      <w:r w:rsidRPr="00292A74">
        <w:rPr>
          <w:sz w:val="28"/>
          <w:szCs w:val="28"/>
        </w:rPr>
        <w:t xml:space="preserve">. </w:t>
      </w:r>
      <w:r w:rsidR="002B0C24" w:rsidRPr="00292A74">
        <w:rPr>
          <w:sz w:val="28"/>
          <w:szCs w:val="28"/>
        </w:rPr>
        <w:t>T</w:t>
      </w:r>
      <w:r w:rsidR="00E5115B" w:rsidRPr="00292A74">
        <w:rPr>
          <w:sz w:val="28"/>
          <w:szCs w:val="28"/>
        </w:rPr>
        <w:t>here have been relentless arguments around how higher learning should develop, from the debates of the late 18</w:t>
      </w:r>
      <w:r w:rsidR="00E5115B" w:rsidRPr="00292A74">
        <w:rPr>
          <w:sz w:val="28"/>
          <w:szCs w:val="28"/>
          <w:vertAlign w:val="superscript"/>
        </w:rPr>
        <w:t>th</w:t>
      </w:r>
      <w:r w:rsidR="00E5115B" w:rsidRPr="00292A74">
        <w:rPr>
          <w:sz w:val="28"/>
          <w:szCs w:val="28"/>
        </w:rPr>
        <w:t xml:space="preserve"> and early 19</w:t>
      </w:r>
      <w:r w:rsidR="00E5115B" w:rsidRPr="00292A74">
        <w:rPr>
          <w:sz w:val="28"/>
          <w:szCs w:val="28"/>
          <w:vertAlign w:val="superscript"/>
        </w:rPr>
        <w:t>th</w:t>
      </w:r>
      <w:r w:rsidR="00E5115B" w:rsidRPr="00292A74">
        <w:rPr>
          <w:sz w:val="28"/>
          <w:szCs w:val="28"/>
        </w:rPr>
        <w:t xml:space="preserve"> century around how to reshape higher education</w:t>
      </w:r>
      <w:r w:rsidR="00B43178">
        <w:rPr>
          <w:sz w:val="28"/>
          <w:szCs w:val="28"/>
        </w:rPr>
        <w:t>,</w:t>
      </w:r>
      <w:r w:rsidR="00E5115B" w:rsidRPr="00292A74">
        <w:rPr>
          <w:sz w:val="28"/>
          <w:szCs w:val="28"/>
        </w:rPr>
        <w:t xml:space="preserve"> including the formation of</w:t>
      </w:r>
      <w:r w:rsidR="006A2FD1" w:rsidRPr="00292A74">
        <w:rPr>
          <w:sz w:val="28"/>
          <w:szCs w:val="28"/>
        </w:rPr>
        <w:t xml:space="preserve"> King</w:t>
      </w:r>
      <w:r w:rsidR="00B43178">
        <w:rPr>
          <w:sz w:val="28"/>
          <w:szCs w:val="28"/>
        </w:rPr>
        <w:t>’</w:t>
      </w:r>
      <w:r w:rsidR="006A2FD1" w:rsidRPr="00292A74">
        <w:rPr>
          <w:sz w:val="28"/>
          <w:szCs w:val="28"/>
        </w:rPr>
        <w:t>s and UCL</w:t>
      </w:r>
      <w:r w:rsidR="003C2CD5" w:rsidRPr="00292A74">
        <w:rPr>
          <w:sz w:val="28"/>
          <w:szCs w:val="28"/>
        </w:rPr>
        <w:t xml:space="preserve"> (both of which could legitimately be described as alternative or challenger institutions, both competitive and disruptive)</w:t>
      </w:r>
      <w:r w:rsidR="006A2FD1" w:rsidRPr="00292A74">
        <w:rPr>
          <w:sz w:val="28"/>
          <w:szCs w:val="28"/>
        </w:rPr>
        <w:t xml:space="preserve">, </w:t>
      </w:r>
      <w:r w:rsidR="002B0C24" w:rsidRPr="00292A74">
        <w:rPr>
          <w:sz w:val="28"/>
          <w:szCs w:val="28"/>
        </w:rPr>
        <w:t xml:space="preserve">through </w:t>
      </w:r>
      <w:r w:rsidR="006A2FD1" w:rsidRPr="00292A74">
        <w:rPr>
          <w:sz w:val="28"/>
          <w:szCs w:val="28"/>
        </w:rPr>
        <w:t xml:space="preserve">the </w:t>
      </w:r>
      <w:r w:rsidR="00B403B4" w:rsidRPr="00292A74">
        <w:rPr>
          <w:sz w:val="28"/>
          <w:szCs w:val="28"/>
        </w:rPr>
        <w:t>development and impact of the civic</w:t>
      </w:r>
      <w:r w:rsidR="006A2FD1" w:rsidRPr="00292A74">
        <w:rPr>
          <w:sz w:val="28"/>
          <w:szCs w:val="28"/>
        </w:rPr>
        <w:t xml:space="preserve"> universities</w:t>
      </w:r>
      <w:r w:rsidR="00B43178">
        <w:rPr>
          <w:sz w:val="28"/>
          <w:szCs w:val="28"/>
        </w:rPr>
        <w:t xml:space="preserve"> and then the </w:t>
      </w:r>
      <w:r w:rsidR="00E5115B" w:rsidRPr="00292A74">
        <w:rPr>
          <w:sz w:val="28"/>
          <w:szCs w:val="28"/>
        </w:rPr>
        <w:t>polytechnics</w:t>
      </w:r>
      <w:r w:rsidR="002B0C24" w:rsidRPr="00292A74">
        <w:rPr>
          <w:sz w:val="28"/>
          <w:szCs w:val="28"/>
        </w:rPr>
        <w:t>,</w:t>
      </w:r>
      <w:r w:rsidR="00E5115B" w:rsidRPr="00292A74">
        <w:rPr>
          <w:sz w:val="28"/>
          <w:szCs w:val="28"/>
        </w:rPr>
        <w:t xml:space="preserve"> and now the role of the alternative provider. </w:t>
      </w:r>
    </w:p>
    <w:p w14:paraId="07DFCD58" w14:textId="77777777" w:rsidR="00B15485" w:rsidRPr="00292A74" w:rsidRDefault="00B15485" w:rsidP="00544B18">
      <w:pPr>
        <w:jc w:val="both"/>
        <w:rPr>
          <w:sz w:val="28"/>
          <w:szCs w:val="28"/>
        </w:rPr>
      </w:pPr>
      <w:r w:rsidRPr="00292A74">
        <w:rPr>
          <w:sz w:val="28"/>
          <w:szCs w:val="28"/>
        </w:rPr>
        <w:t>The tone of many of the current attacks on private, alternative providers could easily be articulated in exactly the same way</w:t>
      </w:r>
      <w:r w:rsidR="007919AD" w:rsidRPr="00292A74">
        <w:rPr>
          <w:sz w:val="28"/>
          <w:szCs w:val="28"/>
        </w:rPr>
        <w:t xml:space="preserve"> as the contemporary attacks on the founders of UCL and Kings or the arguments against the rise of the civics or indeed the polytechnics post-1965</w:t>
      </w:r>
      <w:r w:rsidR="00E5115B" w:rsidRPr="00292A74">
        <w:rPr>
          <w:sz w:val="28"/>
          <w:szCs w:val="28"/>
        </w:rPr>
        <w:t xml:space="preserve"> and the post-92 universities</w:t>
      </w:r>
      <w:r w:rsidR="007919AD" w:rsidRPr="00292A74">
        <w:rPr>
          <w:sz w:val="28"/>
          <w:szCs w:val="28"/>
        </w:rPr>
        <w:t xml:space="preserve">. </w:t>
      </w:r>
      <w:r w:rsidR="00E5115B" w:rsidRPr="00292A74">
        <w:rPr>
          <w:sz w:val="28"/>
          <w:szCs w:val="28"/>
        </w:rPr>
        <w:t>Many of these</w:t>
      </w:r>
      <w:r w:rsidR="007919AD" w:rsidRPr="00292A74">
        <w:rPr>
          <w:sz w:val="28"/>
          <w:szCs w:val="28"/>
        </w:rPr>
        <w:t xml:space="preserve"> arguments</w:t>
      </w:r>
      <w:r w:rsidR="00E5115B" w:rsidRPr="00292A74">
        <w:rPr>
          <w:sz w:val="28"/>
          <w:szCs w:val="28"/>
        </w:rPr>
        <w:t xml:space="preserve"> </w:t>
      </w:r>
      <w:r w:rsidR="007919AD" w:rsidRPr="00292A74">
        <w:rPr>
          <w:sz w:val="28"/>
          <w:szCs w:val="28"/>
        </w:rPr>
        <w:t>reflect</w:t>
      </w:r>
      <w:r w:rsidRPr="00292A74">
        <w:rPr>
          <w:sz w:val="28"/>
          <w:szCs w:val="28"/>
        </w:rPr>
        <w:t xml:space="preserve"> the deeply held </w:t>
      </w:r>
      <w:r w:rsidR="00BF530B" w:rsidRPr="00292A74">
        <w:rPr>
          <w:sz w:val="28"/>
          <w:szCs w:val="28"/>
        </w:rPr>
        <w:t xml:space="preserve">ideology and perhaps </w:t>
      </w:r>
      <w:r w:rsidRPr="00292A74">
        <w:rPr>
          <w:sz w:val="28"/>
          <w:szCs w:val="28"/>
        </w:rPr>
        <w:t>prejudices of a conservative (with a small c) establishment fearful of what change might mean for their own positions</w:t>
      </w:r>
      <w:r w:rsidR="00610440" w:rsidRPr="00292A74">
        <w:rPr>
          <w:sz w:val="28"/>
          <w:szCs w:val="28"/>
        </w:rPr>
        <w:t>, reputations</w:t>
      </w:r>
      <w:r w:rsidRPr="00292A74">
        <w:rPr>
          <w:sz w:val="28"/>
          <w:szCs w:val="28"/>
        </w:rPr>
        <w:t xml:space="preserve"> and institutions.</w:t>
      </w:r>
    </w:p>
    <w:p w14:paraId="2FD56BE2" w14:textId="77777777" w:rsidR="007919AD" w:rsidRPr="00B43178" w:rsidRDefault="00B15485" w:rsidP="00617621">
      <w:pPr>
        <w:jc w:val="both"/>
        <w:rPr>
          <w:sz w:val="28"/>
          <w:szCs w:val="28"/>
        </w:rPr>
      </w:pPr>
      <w:r w:rsidRPr="00B43178">
        <w:rPr>
          <w:sz w:val="28"/>
          <w:szCs w:val="28"/>
        </w:rPr>
        <w:t xml:space="preserve">It is also </w:t>
      </w:r>
      <w:r w:rsidR="007919AD" w:rsidRPr="00B43178">
        <w:rPr>
          <w:sz w:val="28"/>
          <w:szCs w:val="28"/>
        </w:rPr>
        <w:t>worth noting</w:t>
      </w:r>
      <w:r w:rsidRPr="00B43178">
        <w:rPr>
          <w:sz w:val="28"/>
          <w:szCs w:val="28"/>
        </w:rPr>
        <w:t xml:space="preserve"> that both Kings and UCL were formed on the basis of Joint Stock Companies, a radical innovation at the time but effectively the only way they could get going.</w:t>
      </w:r>
      <w:r w:rsidR="00F923E4" w:rsidRPr="00B43178">
        <w:rPr>
          <w:sz w:val="28"/>
          <w:szCs w:val="28"/>
        </w:rPr>
        <w:t xml:space="preserve"> This led </w:t>
      </w:r>
      <w:r w:rsidR="007919AD" w:rsidRPr="00B43178">
        <w:rPr>
          <w:sz w:val="28"/>
          <w:szCs w:val="28"/>
        </w:rPr>
        <w:t xml:space="preserve">contemporary </w:t>
      </w:r>
      <w:r w:rsidR="00F923E4" w:rsidRPr="00B43178">
        <w:rPr>
          <w:sz w:val="28"/>
          <w:szCs w:val="28"/>
        </w:rPr>
        <w:t>critics to mock the ‘share university’ and the ‘humbug joint stock subscription service for Cockney boys’. That critique sounds</w:t>
      </w:r>
      <w:r w:rsidR="007919AD" w:rsidRPr="00B43178">
        <w:rPr>
          <w:sz w:val="28"/>
          <w:szCs w:val="28"/>
        </w:rPr>
        <w:t xml:space="preserve"> very current from where I sit.</w:t>
      </w:r>
      <w:r w:rsidR="00E5115B" w:rsidRPr="00B43178">
        <w:rPr>
          <w:sz w:val="28"/>
          <w:szCs w:val="28"/>
        </w:rPr>
        <w:t xml:space="preserve"> </w:t>
      </w:r>
    </w:p>
    <w:p w14:paraId="29987872" w14:textId="64D17BAA" w:rsidR="00F923E4" w:rsidRPr="00292A74" w:rsidRDefault="008B26B2" w:rsidP="00544B18">
      <w:pPr>
        <w:jc w:val="both"/>
        <w:rPr>
          <w:sz w:val="28"/>
          <w:szCs w:val="28"/>
        </w:rPr>
      </w:pPr>
      <w:r w:rsidRPr="00B43178">
        <w:rPr>
          <w:sz w:val="28"/>
          <w:szCs w:val="28"/>
        </w:rPr>
        <w:lastRenderedPageBreak/>
        <w:t>With regard to the civic universities, t</w:t>
      </w:r>
      <w:r w:rsidR="00F923E4" w:rsidRPr="00B43178">
        <w:rPr>
          <w:sz w:val="28"/>
          <w:szCs w:val="28"/>
        </w:rPr>
        <w:t>he</w:t>
      </w:r>
      <w:r w:rsidR="00617621" w:rsidRPr="00B43178">
        <w:rPr>
          <w:sz w:val="28"/>
          <w:szCs w:val="28"/>
        </w:rPr>
        <w:t xml:space="preserve">re </w:t>
      </w:r>
      <w:r w:rsidR="00F923E4" w:rsidRPr="00B43178">
        <w:rPr>
          <w:sz w:val="28"/>
          <w:szCs w:val="28"/>
        </w:rPr>
        <w:t xml:space="preserve">was an underlying ‘belief that </w:t>
      </w:r>
      <w:r w:rsidRPr="00B43178">
        <w:rPr>
          <w:sz w:val="28"/>
          <w:szCs w:val="28"/>
        </w:rPr>
        <w:t>[they]</w:t>
      </w:r>
      <w:r w:rsidR="00617621" w:rsidRPr="00B43178">
        <w:rPr>
          <w:sz w:val="28"/>
          <w:szCs w:val="28"/>
        </w:rPr>
        <w:t xml:space="preserve"> </w:t>
      </w:r>
      <w:r w:rsidR="00F923E4" w:rsidRPr="00B43178">
        <w:rPr>
          <w:sz w:val="28"/>
          <w:szCs w:val="28"/>
        </w:rPr>
        <w:t>were second rate</w:t>
      </w:r>
      <w:r w:rsidR="00B43178" w:rsidRPr="00B43178">
        <w:rPr>
          <w:sz w:val="28"/>
          <w:szCs w:val="28"/>
        </w:rPr>
        <w:t>’.</w:t>
      </w:r>
      <w:r w:rsidR="00B43178">
        <w:rPr>
          <w:sz w:val="28"/>
          <w:szCs w:val="28"/>
        </w:rPr>
        <w:t xml:space="preserve"> C</w:t>
      </w:r>
      <w:r w:rsidR="00F923E4" w:rsidRPr="00292A74">
        <w:rPr>
          <w:sz w:val="28"/>
          <w:szCs w:val="28"/>
        </w:rPr>
        <w:t>omplaints were made about</w:t>
      </w:r>
      <w:r w:rsidR="00B43178">
        <w:rPr>
          <w:sz w:val="28"/>
          <w:szCs w:val="28"/>
        </w:rPr>
        <w:t>:</w:t>
      </w:r>
      <w:r w:rsidR="00F923E4" w:rsidRPr="00292A74">
        <w:rPr>
          <w:sz w:val="28"/>
          <w:szCs w:val="28"/>
        </w:rPr>
        <w:t xml:space="preserve"> the standard of the work</w:t>
      </w:r>
      <w:r w:rsidR="00B43178">
        <w:rPr>
          <w:sz w:val="28"/>
          <w:szCs w:val="28"/>
        </w:rPr>
        <w:t xml:space="preserve"> </w:t>
      </w:r>
      <w:r w:rsidR="00F923E4" w:rsidRPr="00292A74">
        <w:rPr>
          <w:sz w:val="28"/>
          <w:szCs w:val="28"/>
        </w:rPr>
        <w:t>…</w:t>
      </w:r>
      <w:r w:rsidR="00B43178">
        <w:rPr>
          <w:sz w:val="28"/>
          <w:szCs w:val="28"/>
        </w:rPr>
        <w:t xml:space="preserve"> </w:t>
      </w:r>
      <w:r w:rsidR="00F923E4" w:rsidRPr="00292A74">
        <w:rPr>
          <w:sz w:val="28"/>
          <w:szCs w:val="28"/>
        </w:rPr>
        <w:t>too little contact with staff</w:t>
      </w:r>
      <w:r w:rsidR="00B43178">
        <w:rPr>
          <w:sz w:val="28"/>
          <w:szCs w:val="28"/>
        </w:rPr>
        <w:t xml:space="preserve"> </w:t>
      </w:r>
      <w:r w:rsidR="00F923E4" w:rsidRPr="00292A74">
        <w:rPr>
          <w:sz w:val="28"/>
          <w:szCs w:val="28"/>
        </w:rPr>
        <w:t>…</w:t>
      </w:r>
      <w:r w:rsidR="00B43178">
        <w:rPr>
          <w:sz w:val="28"/>
          <w:szCs w:val="28"/>
        </w:rPr>
        <w:t xml:space="preserve"> </w:t>
      </w:r>
      <w:r w:rsidR="00F923E4" w:rsidRPr="00292A74">
        <w:rPr>
          <w:sz w:val="28"/>
          <w:szCs w:val="28"/>
        </w:rPr>
        <w:t>too much focus on vocational rather than liberal education; inadequate accommodation; that fe</w:t>
      </w:r>
      <w:r w:rsidR="00B43178">
        <w:rPr>
          <w:sz w:val="28"/>
          <w:szCs w:val="28"/>
        </w:rPr>
        <w:t>es were too low to pay for high-</w:t>
      </w:r>
      <w:r w:rsidR="00F923E4" w:rsidRPr="00292A74">
        <w:rPr>
          <w:sz w:val="28"/>
          <w:szCs w:val="28"/>
        </w:rPr>
        <w:t xml:space="preserve">quality teaching, and that students were not receiving a wide enough education. This again sounds very familiar to attacks made today on alternative providers. </w:t>
      </w:r>
    </w:p>
    <w:p w14:paraId="26EFA399" w14:textId="45DC8626" w:rsidR="007D716C" w:rsidRPr="00292A74" w:rsidRDefault="00E4312F" w:rsidP="00C54265">
      <w:pPr>
        <w:jc w:val="both"/>
        <w:rPr>
          <w:sz w:val="28"/>
          <w:szCs w:val="28"/>
        </w:rPr>
      </w:pPr>
      <w:r w:rsidRPr="00292A74">
        <w:rPr>
          <w:sz w:val="28"/>
          <w:szCs w:val="28"/>
        </w:rPr>
        <w:t xml:space="preserve">William </w:t>
      </w:r>
      <w:r w:rsidR="00F923E4" w:rsidRPr="00292A74">
        <w:rPr>
          <w:sz w:val="28"/>
          <w:szCs w:val="28"/>
        </w:rPr>
        <w:t>Whyte concludes</w:t>
      </w:r>
      <w:r w:rsidRPr="00292A74">
        <w:rPr>
          <w:sz w:val="28"/>
          <w:szCs w:val="28"/>
        </w:rPr>
        <w:t xml:space="preserve"> in his excellent book </w:t>
      </w:r>
      <w:r w:rsidR="00B43178">
        <w:rPr>
          <w:i/>
          <w:sz w:val="28"/>
          <w:szCs w:val="28"/>
        </w:rPr>
        <w:t>Redbrick</w:t>
      </w:r>
      <w:r w:rsidR="00B278A4" w:rsidRPr="00292A74">
        <w:rPr>
          <w:sz w:val="28"/>
          <w:szCs w:val="28"/>
        </w:rPr>
        <w:t xml:space="preserve"> that</w:t>
      </w:r>
      <w:r w:rsidRPr="00292A74">
        <w:rPr>
          <w:sz w:val="28"/>
          <w:szCs w:val="28"/>
        </w:rPr>
        <w:t xml:space="preserve"> </w:t>
      </w:r>
      <w:r w:rsidR="00F923E4" w:rsidRPr="00292A74">
        <w:rPr>
          <w:sz w:val="28"/>
          <w:szCs w:val="28"/>
        </w:rPr>
        <w:t>the ‘</w:t>
      </w:r>
      <w:r w:rsidR="00F923E4" w:rsidRPr="00292A74">
        <w:rPr>
          <w:i/>
          <w:sz w:val="28"/>
          <w:szCs w:val="28"/>
        </w:rPr>
        <w:t>attacks on the civic universities were as much social as educational, shaped by the class system</w:t>
      </w:r>
      <w:r w:rsidRPr="00292A74">
        <w:rPr>
          <w:sz w:val="28"/>
          <w:szCs w:val="28"/>
        </w:rPr>
        <w:t>’</w:t>
      </w:r>
      <w:r w:rsidR="00F923E4" w:rsidRPr="00292A74">
        <w:rPr>
          <w:sz w:val="28"/>
          <w:szCs w:val="28"/>
        </w:rPr>
        <w:t xml:space="preserve"> and the ‘aristocratic spirit’ of the ancients as opposed to the ‘trade and industry’ especially of the northern institutions. In other words, prejudice – a prejudice which i</w:t>
      </w:r>
      <w:r w:rsidR="00617621" w:rsidRPr="00292A74">
        <w:rPr>
          <w:sz w:val="28"/>
          <w:szCs w:val="28"/>
        </w:rPr>
        <w:t xml:space="preserve">s still tangible </w:t>
      </w:r>
      <w:r w:rsidR="00F923E4" w:rsidRPr="00292A74">
        <w:rPr>
          <w:sz w:val="28"/>
          <w:szCs w:val="28"/>
        </w:rPr>
        <w:t>today.</w:t>
      </w:r>
    </w:p>
    <w:p w14:paraId="5263F3C8" w14:textId="35B9D414" w:rsidR="008B26B2" w:rsidRPr="00292A74" w:rsidRDefault="00610440" w:rsidP="00AE6260">
      <w:pPr>
        <w:jc w:val="both"/>
        <w:rPr>
          <w:sz w:val="28"/>
          <w:szCs w:val="28"/>
        </w:rPr>
      </w:pPr>
      <w:r w:rsidRPr="00292A74">
        <w:rPr>
          <w:sz w:val="28"/>
          <w:szCs w:val="28"/>
        </w:rPr>
        <w:t xml:space="preserve">Finally, I will consider why I think we need </w:t>
      </w:r>
      <w:r w:rsidR="005F4B92">
        <w:rPr>
          <w:sz w:val="28"/>
          <w:szCs w:val="28"/>
        </w:rPr>
        <w:t>‘challenger institutions’</w:t>
      </w:r>
      <w:r w:rsidRPr="00292A74">
        <w:rPr>
          <w:sz w:val="28"/>
          <w:szCs w:val="28"/>
        </w:rPr>
        <w:t xml:space="preserve">. </w:t>
      </w:r>
      <w:r w:rsidR="00FF1327" w:rsidRPr="00292A74">
        <w:rPr>
          <w:sz w:val="28"/>
          <w:szCs w:val="28"/>
        </w:rPr>
        <w:t>De</w:t>
      </w:r>
      <w:r w:rsidR="00AE6260" w:rsidRPr="00292A74">
        <w:rPr>
          <w:sz w:val="28"/>
          <w:szCs w:val="28"/>
        </w:rPr>
        <w:t>spite growth, apparent revolution and innovation, in fact very little has cha</w:t>
      </w:r>
      <w:r w:rsidR="00A87C60" w:rsidRPr="00292A74">
        <w:rPr>
          <w:sz w:val="28"/>
          <w:szCs w:val="28"/>
        </w:rPr>
        <w:t xml:space="preserve">nged in English </w:t>
      </w:r>
      <w:r w:rsidR="00F31A76">
        <w:rPr>
          <w:sz w:val="28"/>
          <w:szCs w:val="28"/>
        </w:rPr>
        <w:t>higher education</w:t>
      </w:r>
      <w:r w:rsidR="00A5161B" w:rsidRPr="00292A74">
        <w:rPr>
          <w:sz w:val="28"/>
          <w:szCs w:val="28"/>
        </w:rPr>
        <w:t>.</w:t>
      </w:r>
      <w:r w:rsidR="00AE6260" w:rsidRPr="00292A74">
        <w:rPr>
          <w:sz w:val="28"/>
          <w:szCs w:val="28"/>
        </w:rPr>
        <w:t xml:space="preserve"> </w:t>
      </w:r>
      <w:r w:rsidRPr="00292A74">
        <w:rPr>
          <w:sz w:val="28"/>
          <w:szCs w:val="28"/>
        </w:rPr>
        <w:t xml:space="preserve">Part of the problem </w:t>
      </w:r>
      <w:r w:rsidR="00BF530B" w:rsidRPr="00292A74">
        <w:rPr>
          <w:sz w:val="28"/>
          <w:szCs w:val="28"/>
        </w:rPr>
        <w:t xml:space="preserve">probably </w:t>
      </w:r>
      <w:r w:rsidR="00AE6260" w:rsidRPr="00292A74">
        <w:rPr>
          <w:sz w:val="28"/>
          <w:szCs w:val="28"/>
        </w:rPr>
        <w:t xml:space="preserve">lies in the way expectations about the university ‘experience’ and the </w:t>
      </w:r>
      <w:r w:rsidR="005F4B92">
        <w:rPr>
          <w:sz w:val="28"/>
          <w:szCs w:val="28"/>
        </w:rPr>
        <w:t>deeply held value system that positions</w:t>
      </w:r>
      <w:r w:rsidR="00AE6260" w:rsidRPr="00292A74">
        <w:rPr>
          <w:sz w:val="28"/>
          <w:szCs w:val="28"/>
        </w:rPr>
        <w:t xml:space="preserve"> the </w:t>
      </w:r>
      <w:r w:rsidR="00F8016C" w:rsidRPr="00292A74">
        <w:rPr>
          <w:sz w:val="28"/>
          <w:szCs w:val="28"/>
        </w:rPr>
        <w:t xml:space="preserve">3-year </w:t>
      </w:r>
      <w:r w:rsidR="00FF69FB" w:rsidRPr="00292A74">
        <w:rPr>
          <w:sz w:val="28"/>
          <w:szCs w:val="28"/>
        </w:rPr>
        <w:t xml:space="preserve">full-time </w:t>
      </w:r>
      <w:r w:rsidR="00AE6260" w:rsidRPr="00292A74">
        <w:rPr>
          <w:sz w:val="28"/>
          <w:szCs w:val="28"/>
        </w:rPr>
        <w:t>‘degree’ and the ‘university’ as being the ultimate gold standard have been fuelled over the decades by vested interests. When there is a significant estate to be utilised; a highly unionised workforce</w:t>
      </w:r>
      <w:r w:rsidR="00963F3A" w:rsidRPr="00292A74">
        <w:rPr>
          <w:sz w:val="28"/>
          <w:szCs w:val="28"/>
        </w:rPr>
        <w:t xml:space="preserve"> to be managed</w:t>
      </w:r>
      <w:r w:rsidR="00AE6260" w:rsidRPr="00292A74">
        <w:rPr>
          <w:sz w:val="28"/>
          <w:szCs w:val="28"/>
        </w:rPr>
        <w:t xml:space="preserve">; significant levels of executive pay to be protected and enhanced; </w:t>
      </w:r>
      <w:r w:rsidR="00BF530B" w:rsidRPr="00292A74">
        <w:rPr>
          <w:sz w:val="28"/>
          <w:szCs w:val="28"/>
        </w:rPr>
        <w:t>and high levels of reliable public funding, there</w:t>
      </w:r>
      <w:r w:rsidR="00AE6260" w:rsidRPr="00292A74">
        <w:rPr>
          <w:sz w:val="28"/>
          <w:szCs w:val="28"/>
        </w:rPr>
        <w:t xml:space="preserve"> will inevitably be a reactionary response to challenge and little incentive to truly innovate.</w:t>
      </w:r>
      <w:r w:rsidR="003C2CD5" w:rsidRPr="00292A74">
        <w:rPr>
          <w:sz w:val="28"/>
          <w:szCs w:val="28"/>
        </w:rPr>
        <w:t xml:space="preserve"> </w:t>
      </w:r>
    </w:p>
    <w:p w14:paraId="5F8C1945" w14:textId="40DCB9FC" w:rsidR="00A5161B" w:rsidRPr="00B43178" w:rsidRDefault="00A5161B" w:rsidP="00AE6260">
      <w:pPr>
        <w:jc w:val="both"/>
        <w:rPr>
          <w:sz w:val="28"/>
          <w:szCs w:val="28"/>
        </w:rPr>
      </w:pPr>
      <w:r w:rsidRPr="00B43178">
        <w:rPr>
          <w:sz w:val="28"/>
          <w:szCs w:val="28"/>
        </w:rPr>
        <w:t>John Hennessy, President of Stanford University, told the BBC this month that in his view: ‘The level of debt cannot continue to go up</w:t>
      </w:r>
      <w:r w:rsidR="00B43178">
        <w:rPr>
          <w:sz w:val="28"/>
          <w:szCs w:val="28"/>
        </w:rPr>
        <w:t xml:space="preserve"> </w:t>
      </w:r>
      <w:r w:rsidR="00B43178" w:rsidRPr="00B43178">
        <w:rPr>
          <w:sz w:val="28"/>
          <w:szCs w:val="28"/>
        </w:rPr>
        <w:t>at the rate that they've been going up.</w:t>
      </w:r>
      <w:r w:rsidR="00B43178">
        <w:rPr>
          <w:sz w:val="28"/>
          <w:szCs w:val="28"/>
        </w:rPr>
        <w:t xml:space="preserve"> </w:t>
      </w:r>
      <w:r w:rsidRPr="00B43178">
        <w:rPr>
          <w:sz w:val="28"/>
          <w:szCs w:val="28"/>
        </w:rPr>
        <w:t>…</w:t>
      </w:r>
      <w:r w:rsidR="00B43178">
        <w:rPr>
          <w:sz w:val="28"/>
          <w:szCs w:val="28"/>
        </w:rPr>
        <w:t xml:space="preserve"> W</w:t>
      </w:r>
      <w:r w:rsidRPr="00B43178">
        <w:rPr>
          <w:sz w:val="28"/>
          <w:szCs w:val="28"/>
        </w:rPr>
        <w:t xml:space="preserve">e’re going to have </w:t>
      </w:r>
      <w:r w:rsidR="00B43178">
        <w:rPr>
          <w:sz w:val="28"/>
          <w:szCs w:val="28"/>
        </w:rPr>
        <w:t>to find a way to deal with that</w:t>
      </w:r>
      <w:r w:rsidRPr="00B43178">
        <w:rPr>
          <w:sz w:val="28"/>
          <w:szCs w:val="28"/>
        </w:rPr>
        <w:t>’</w:t>
      </w:r>
      <w:r w:rsidR="00B43178">
        <w:rPr>
          <w:sz w:val="28"/>
          <w:szCs w:val="28"/>
        </w:rPr>
        <w:t>.</w:t>
      </w:r>
      <w:r w:rsidRPr="00B43178">
        <w:rPr>
          <w:sz w:val="28"/>
          <w:szCs w:val="28"/>
        </w:rPr>
        <w:t xml:space="preserve"> He suggests that students themselves are resistant to change, wanting no ‘dilution of the complete university experience’. This has in large part enabled the continuation of the ‘race to the top’ in terms of fees here.</w:t>
      </w:r>
    </w:p>
    <w:p w14:paraId="1CB24F33" w14:textId="67560127" w:rsidR="00617621" w:rsidRPr="00292A74" w:rsidRDefault="00617621" w:rsidP="00AE6260">
      <w:pPr>
        <w:jc w:val="both"/>
        <w:rPr>
          <w:sz w:val="28"/>
          <w:szCs w:val="28"/>
        </w:rPr>
      </w:pPr>
      <w:r w:rsidRPr="00292A74">
        <w:rPr>
          <w:sz w:val="28"/>
          <w:szCs w:val="28"/>
        </w:rPr>
        <w:t xml:space="preserve">Whyte concludes </w:t>
      </w:r>
      <w:r w:rsidR="00BF530B" w:rsidRPr="00292A74">
        <w:rPr>
          <w:sz w:val="28"/>
          <w:szCs w:val="28"/>
        </w:rPr>
        <w:t>t</w:t>
      </w:r>
      <w:r w:rsidRPr="00292A74">
        <w:rPr>
          <w:sz w:val="28"/>
          <w:szCs w:val="28"/>
        </w:rPr>
        <w:t>hat throughout</w:t>
      </w:r>
      <w:r w:rsidR="00BF530B" w:rsidRPr="00292A74">
        <w:rPr>
          <w:sz w:val="28"/>
          <w:szCs w:val="28"/>
        </w:rPr>
        <w:t xml:space="preserve"> the significant growth period between 1974 and 1997, </w:t>
      </w:r>
      <w:r w:rsidRPr="00292A74">
        <w:rPr>
          <w:sz w:val="28"/>
          <w:szCs w:val="28"/>
        </w:rPr>
        <w:t xml:space="preserve">the nature and form of </w:t>
      </w:r>
      <w:r w:rsidR="00F31A76">
        <w:rPr>
          <w:sz w:val="28"/>
          <w:szCs w:val="28"/>
        </w:rPr>
        <w:t xml:space="preserve">higher </w:t>
      </w:r>
      <w:proofErr w:type="spellStart"/>
      <w:r w:rsidR="00F31A76">
        <w:rPr>
          <w:sz w:val="28"/>
          <w:szCs w:val="28"/>
        </w:rPr>
        <w:t>education</w:t>
      </w:r>
      <w:r w:rsidRPr="00292A74">
        <w:rPr>
          <w:sz w:val="28"/>
          <w:szCs w:val="28"/>
        </w:rPr>
        <w:t>was</w:t>
      </w:r>
      <w:proofErr w:type="spellEnd"/>
      <w:r w:rsidRPr="00292A74">
        <w:rPr>
          <w:sz w:val="28"/>
          <w:szCs w:val="28"/>
        </w:rPr>
        <w:t xml:space="preserve"> in fact not really changing, it was becoming more uniform as expectations and controls led institutions to move to the university ideal, as modelled by redbrick as opposed to Oxbridge. </w:t>
      </w:r>
      <w:r w:rsidR="00A5161B" w:rsidRPr="00292A74">
        <w:rPr>
          <w:sz w:val="28"/>
          <w:szCs w:val="28"/>
        </w:rPr>
        <w:t>M</w:t>
      </w:r>
      <w:r w:rsidR="000C1CA9" w:rsidRPr="00292A74">
        <w:rPr>
          <w:sz w:val="28"/>
          <w:szCs w:val="28"/>
        </w:rPr>
        <w:t xml:space="preserve">y experience of regulation </w:t>
      </w:r>
      <w:r w:rsidR="00B43178">
        <w:rPr>
          <w:sz w:val="28"/>
          <w:szCs w:val="28"/>
        </w:rPr>
        <w:t>aligns with this conclusion. A</w:t>
      </w:r>
      <w:r w:rsidR="00A5161B" w:rsidRPr="00292A74">
        <w:rPr>
          <w:sz w:val="28"/>
          <w:szCs w:val="28"/>
        </w:rPr>
        <w:t xml:space="preserve">s </w:t>
      </w:r>
      <w:r w:rsidR="000C1CA9" w:rsidRPr="00292A74">
        <w:rPr>
          <w:sz w:val="28"/>
          <w:szCs w:val="28"/>
        </w:rPr>
        <w:t xml:space="preserve">alternative providers we are increasingly </w:t>
      </w:r>
      <w:r w:rsidR="00610440" w:rsidRPr="00292A74">
        <w:rPr>
          <w:sz w:val="28"/>
          <w:szCs w:val="28"/>
        </w:rPr>
        <w:t xml:space="preserve">expected </w:t>
      </w:r>
      <w:r w:rsidR="00F8016C" w:rsidRPr="00292A74">
        <w:rPr>
          <w:sz w:val="28"/>
          <w:szCs w:val="28"/>
        </w:rPr>
        <w:t>to become like the public providers in order to</w:t>
      </w:r>
      <w:r w:rsidR="000C1CA9" w:rsidRPr="00292A74">
        <w:rPr>
          <w:sz w:val="28"/>
          <w:szCs w:val="28"/>
        </w:rPr>
        <w:t xml:space="preserve"> re</w:t>
      </w:r>
      <w:r w:rsidR="00F8016C" w:rsidRPr="00292A74">
        <w:rPr>
          <w:sz w:val="28"/>
          <w:szCs w:val="28"/>
        </w:rPr>
        <w:t>tain</w:t>
      </w:r>
      <w:r w:rsidR="000C1CA9" w:rsidRPr="00292A74">
        <w:rPr>
          <w:sz w:val="28"/>
          <w:szCs w:val="28"/>
        </w:rPr>
        <w:t xml:space="preserve"> our licence to operate.</w:t>
      </w:r>
    </w:p>
    <w:p w14:paraId="7F9516EA" w14:textId="329DB24A" w:rsidR="00A5161B" w:rsidRPr="00B43178" w:rsidRDefault="00A5161B" w:rsidP="00A5161B">
      <w:pPr>
        <w:jc w:val="both"/>
        <w:rPr>
          <w:sz w:val="28"/>
          <w:szCs w:val="28"/>
        </w:rPr>
      </w:pPr>
      <w:r w:rsidRPr="00B43178">
        <w:rPr>
          <w:sz w:val="28"/>
          <w:szCs w:val="28"/>
        </w:rPr>
        <w:t xml:space="preserve">I think also it could legitimately be argued that the rise of the polytechnics from 1965 and their demise in 1992 was an opportunity missed – this was perhaps a real opportunity to embed an alternative version of </w:t>
      </w:r>
      <w:r w:rsidR="00F31A76" w:rsidRPr="00B43178">
        <w:rPr>
          <w:sz w:val="28"/>
          <w:szCs w:val="28"/>
        </w:rPr>
        <w:t>higher education</w:t>
      </w:r>
      <w:r w:rsidRPr="00B43178">
        <w:rPr>
          <w:sz w:val="28"/>
          <w:szCs w:val="28"/>
        </w:rPr>
        <w:t>, but the d</w:t>
      </w:r>
      <w:r w:rsidR="00B43178" w:rsidRPr="00B43178">
        <w:rPr>
          <w:sz w:val="28"/>
          <w:szCs w:val="28"/>
        </w:rPr>
        <w:t>esire of the student to hold a degree from a university</w:t>
      </w:r>
      <w:r w:rsidRPr="00B43178">
        <w:rPr>
          <w:sz w:val="28"/>
          <w:szCs w:val="28"/>
        </w:rPr>
        <w:t xml:space="preserve"> and the aspirational goals of the </w:t>
      </w:r>
      <w:r w:rsidRPr="00B43178">
        <w:rPr>
          <w:sz w:val="28"/>
          <w:szCs w:val="28"/>
        </w:rPr>
        <w:lastRenderedPageBreak/>
        <w:t xml:space="preserve">institutions themselves to be classified as such led to the 1992 </w:t>
      </w:r>
      <w:r w:rsidR="00F31A76" w:rsidRPr="00B43178">
        <w:rPr>
          <w:sz w:val="28"/>
          <w:szCs w:val="28"/>
        </w:rPr>
        <w:t>Higher Education Act</w:t>
      </w:r>
      <w:r w:rsidRPr="00B43178">
        <w:rPr>
          <w:sz w:val="28"/>
          <w:szCs w:val="28"/>
        </w:rPr>
        <w:t xml:space="preserve"> and the transformation of the ‘polys’ into universities. This probably confirmed that ‘no genuine alternative to the civic university model’ had been developed. </w:t>
      </w:r>
    </w:p>
    <w:p w14:paraId="159D027A" w14:textId="66CDA01D" w:rsidR="008B26B2" w:rsidRPr="00292A74" w:rsidRDefault="008B26B2" w:rsidP="00544B18">
      <w:pPr>
        <w:jc w:val="both"/>
        <w:rPr>
          <w:sz w:val="28"/>
          <w:szCs w:val="28"/>
        </w:rPr>
      </w:pPr>
      <w:r w:rsidRPr="00292A74">
        <w:rPr>
          <w:sz w:val="28"/>
          <w:szCs w:val="28"/>
        </w:rPr>
        <w:t>Though</w:t>
      </w:r>
      <w:r w:rsidR="002005CC" w:rsidRPr="00292A74">
        <w:rPr>
          <w:sz w:val="28"/>
          <w:szCs w:val="28"/>
        </w:rPr>
        <w:t xml:space="preserve"> I do not wish in any way to devalue the degree qualification per se, and</w:t>
      </w:r>
      <w:r w:rsidRPr="00292A74">
        <w:rPr>
          <w:sz w:val="28"/>
          <w:szCs w:val="28"/>
        </w:rPr>
        <w:t xml:space="preserve"> there has undoubtedly been significant and innovative advance in pedagogical methods, I can see essentially only one ‘product’ in the </w:t>
      </w:r>
      <w:r w:rsidR="00F31A76">
        <w:rPr>
          <w:sz w:val="28"/>
          <w:szCs w:val="28"/>
        </w:rPr>
        <w:t>higher education</w:t>
      </w:r>
      <w:r w:rsidR="00B43178">
        <w:rPr>
          <w:sz w:val="28"/>
          <w:szCs w:val="28"/>
        </w:rPr>
        <w:t xml:space="preserve"> </w:t>
      </w:r>
      <w:r w:rsidRPr="00292A74">
        <w:rPr>
          <w:sz w:val="28"/>
          <w:szCs w:val="28"/>
        </w:rPr>
        <w:t xml:space="preserve">world that has real currency – the three year, </w:t>
      </w:r>
      <w:r w:rsidR="00FF69FB" w:rsidRPr="00292A74">
        <w:rPr>
          <w:sz w:val="28"/>
          <w:szCs w:val="28"/>
        </w:rPr>
        <w:t xml:space="preserve">full-time, </w:t>
      </w:r>
      <w:r w:rsidRPr="00292A74">
        <w:rPr>
          <w:sz w:val="28"/>
          <w:szCs w:val="28"/>
        </w:rPr>
        <w:t xml:space="preserve">on-campus undergraduate </w:t>
      </w:r>
      <w:r w:rsidR="00A5161B" w:rsidRPr="00292A74">
        <w:rPr>
          <w:sz w:val="28"/>
          <w:szCs w:val="28"/>
        </w:rPr>
        <w:t xml:space="preserve">university </w:t>
      </w:r>
      <w:r w:rsidRPr="00292A74">
        <w:rPr>
          <w:sz w:val="28"/>
          <w:szCs w:val="28"/>
        </w:rPr>
        <w:t>degree, almost exclusively priced at a single point. This is a high cost and inflexible approach that, with in excess of 50% of the population wishing to engage, cannot be the only solution.</w:t>
      </w:r>
    </w:p>
    <w:p w14:paraId="4374B259" w14:textId="77777777" w:rsidR="008B26B2" w:rsidRPr="00292A74" w:rsidRDefault="008B26B2" w:rsidP="008B26B2">
      <w:pPr>
        <w:jc w:val="both"/>
        <w:rPr>
          <w:sz w:val="28"/>
          <w:szCs w:val="28"/>
        </w:rPr>
      </w:pPr>
      <w:r w:rsidRPr="00292A74">
        <w:rPr>
          <w:sz w:val="28"/>
          <w:szCs w:val="28"/>
        </w:rPr>
        <w:t>The fundamental change we must now embrace is the change in the classroom dynamic as education becomes more of a private than a public good. But the reality is this change is happening across the sector as the student is</w:t>
      </w:r>
      <w:r w:rsidR="00E80BD3" w:rsidRPr="00292A74">
        <w:rPr>
          <w:sz w:val="28"/>
          <w:szCs w:val="28"/>
        </w:rPr>
        <w:t xml:space="preserve"> </w:t>
      </w:r>
      <w:r w:rsidRPr="00292A74">
        <w:rPr>
          <w:sz w:val="28"/>
          <w:szCs w:val="28"/>
        </w:rPr>
        <w:t xml:space="preserve">asked to shoulder an increasing part of the costs directly. </w:t>
      </w:r>
      <w:r w:rsidR="00E80BD3" w:rsidRPr="00292A74">
        <w:rPr>
          <w:sz w:val="28"/>
          <w:szCs w:val="28"/>
        </w:rPr>
        <w:t xml:space="preserve">This change from public to private good </w:t>
      </w:r>
      <w:r w:rsidRPr="00292A74">
        <w:rPr>
          <w:sz w:val="28"/>
          <w:szCs w:val="28"/>
        </w:rPr>
        <w:t xml:space="preserve">is not a problem of the </w:t>
      </w:r>
      <w:r w:rsidR="00B65733">
        <w:rPr>
          <w:sz w:val="28"/>
          <w:szCs w:val="28"/>
        </w:rPr>
        <w:t>‘alternative’</w:t>
      </w:r>
      <w:r w:rsidRPr="00292A74">
        <w:rPr>
          <w:sz w:val="28"/>
          <w:szCs w:val="28"/>
        </w:rPr>
        <w:t xml:space="preserve"> sector </w:t>
      </w:r>
      <w:r w:rsidR="00E80BD3" w:rsidRPr="00292A74">
        <w:rPr>
          <w:sz w:val="28"/>
          <w:szCs w:val="28"/>
        </w:rPr>
        <w:t>alone</w:t>
      </w:r>
      <w:r w:rsidRPr="00292A74">
        <w:rPr>
          <w:sz w:val="28"/>
          <w:szCs w:val="28"/>
        </w:rPr>
        <w:t xml:space="preserve">. </w:t>
      </w:r>
    </w:p>
    <w:p w14:paraId="6EEAEABA" w14:textId="79847390" w:rsidR="000303AF" w:rsidRPr="00292A74" w:rsidRDefault="00E55E3E" w:rsidP="00B278A4">
      <w:pPr>
        <w:jc w:val="both"/>
        <w:rPr>
          <w:sz w:val="28"/>
          <w:szCs w:val="28"/>
        </w:rPr>
      </w:pPr>
      <w:r w:rsidRPr="00292A74">
        <w:rPr>
          <w:sz w:val="28"/>
          <w:szCs w:val="28"/>
        </w:rPr>
        <w:t xml:space="preserve">In conclusion, </w:t>
      </w:r>
      <w:r w:rsidR="00E80BD3" w:rsidRPr="00292A74">
        <w:rPr>
          <w:sz w:val="28"/>
          <w:szCs w:val="28"/>
        </w:rPr>
        <w:t>we cannot rely solely on vested interest</w:t>
      </w:r>
      <w:r w:rsidR="00B43178">
        <w:rPr>
          <w:sz w:val="28"/>
          <w:szCs w:val="28"/>
        </w:rPr>
        <w:t>s</w:t>
      </w:r>
      <w:r w:rsidR="00E80BD3" w:rsidRPr="00292A74">
        <w:rPr>
          <w:sz w:val="28"/>
          <w:szCs w:val="28"/>
        </w:rPr>
        <w:t xml:space="preserve"> to dictate the future and we must address this inertia in expectation of what a higher education experience should be like. W</w:t>
      </w:r>
      <w:r w:rsidR="000303AF" w:rsidRPr="00292A74">
        <w:rPr>
          <w:sz w:val="28"/>
          <w:szCs w:val="28"/>
        </w:rPr>
        <w:t xml:space="preserve">e should </w:t>
      </w:r>
      <w:r w:rsidR="007D716C" w:rsidRPr="00292A74">
        <w:rPr>
          <w:sz w:val="28"/>
          <w:szCs w:val="28"/>
        </w:rPr>
        <w:t>be focused on outcomes,</w:t>
      </w:r>
      <w:r w:rsidR="00BF530B" w:rsidRPr="00292A74">
        <w:rPr>
          <w:sz w:val="28"/>
          <w:szCs w:val="28"/>
        </w:rPr>
        <w:t xml:space="preserve"> not provider type,</w:t>
      </w:r>
      <w:r w:rsidR="007D716C" w:rsidRPr="00292A74">
        <w:rPr>
          <w:sz w:val="28"/>
          <w:szCs w:val="28"/>
        </w:rPr>
        <w:t xml:space="preserve"> and </w:t>
      </w:r>
      <w:r w:rsidR="000303AF" w:rsidRPr="00292A74">
        <w:rPr>
          <w:sz w:val="28"/>
          <w:szCs w:val="28"/>
        </w:rPr>
        <w:t xml:space="preserve">engage intellectually and </w:t>
      </w:r>
      <w:r w:rsidRPr="00292A74">
        <w:rPr>
          <w:sz w:val="28"/>
          <w:szCs w:val="28"/>
        </w:rPr>
        <w:t xml:space="preserve">without ideology </w:t>
      </w:r>
      <w:r w:rsidR="000303AF" w:rsidRPr="00292A74">
        <w:rPr>
          <w:sz w:val="28"/>
          <w:szCs w:val="28"/>
        </w:rPr>
        <w:t xml:space="preserve">in </w:t>
      </w:r>
      <w:r w:rsidRPr="00292A74">
        <w:rPr>
          <w:sz w:val="28"/>
          <w:szCs w:val="28"/>
        </w:rPr>
        <w:t>developing</w:t>
      </w:r>
      <w:r w:rsidR="000303AF" w:rsidRPr="00292A74">
        <w:rPr>
          <w:sz w:val="28"/>
          <w:szCs w:val="28"/>
        </w:rPr>
        <w:t xml:space="preserve"> </w:t>
      </w:r>
      <w:r w:rsidR="00FF69FB" w:rsidRPr="00292A74">
        <w:rPr>
          <w:sz w:val="28"/>
          <w:szCs w:val="28"/>
        </w:rPr>
        <w:t xml:space="preserve">a vision of </w:t>
      </w:r>
      <w:r w:rsidR="00F31A76">
        <w:rPr>
          <w:sz w:val="28"/>
          <w:szCs w:val="28"/>
        </w:rPr>
        <w:t xml:space="preserve">higher </w:t>
      </w:r>
      <w:proofErr w:type="spellStart"/>
      <w:r w:rsidR="00F31A76">
        <w:rPr>
          <w:sz w:val="28"/>
          <w:szCs w:val="28"/>
        </w:rPr>
        <w:t>education</w:t>
      </w:r>
      <w:r w:rsidR="000303AF" w:rsidRPr="00292A74">
        <w:rPr>
          <w:sz w:val="28"/>
          <w:szCs w:val="28"/>
        </w:rPr>
        <w:t>for</w:t>
      </w:r>
      <w:proofErr w:type="spellEnd"/>
      <w:r w:rsidR="000303AF" w:rsidRPr="00292A74">
        <w:rPr>
          <w:sz w:val="28"/>
          <w:szCs w:val="28"/>
        </w:rPr>
        <w:t xml:space="preserve"> the 21st century</w:t>
      </w:r>
      <w:r w:rsidRPr="00292A74">
        <w:rPr>
          <w:sz w:val="28"/>
          <w:szCs w:val="28"/>
        </w:rPr>
        <w:t>.</w:t>
      </w:r>
      <w:r w:rsidR="000303AF" w:rsidRPr="00292A74">
        <w:rPr>
          <w:sz w:val="28"/>
          <w:szCs w:val="28"/>
        </w:rPr>
        <w:t xml:space="preserve"> </w:t>
      </w:r>
      <w:r w:rsidRPr="00292A74">
        <w:rPr>
          <w:sz w:val="28"/>
          <w:szCs w:val="28"/>
        </w:rPr>
        <w:t xml:space="preserve">We should acknowledge the depth and diversity of alternative provision and recognise that its costs are actually very low and its benefits, actual or potential, are high. And we should treat all providers equitably and respectfully, in terms of regulatory control and access to support, recognising that it is ultimately the student choice and the student interest that matters above all else. </w:t>
      </w:r>
    </w:p>
    <w:p w14:paraId="109C9C7E" w14:textId="304F812C" w:rsidR="0038611D" w:rsidRPr="00B43178" w:rsidRDefault="007D716C" w:rsidP="00F31A76">
      <w:pPr>
        <w:jc w:val="both"/>
        <w:rPr>
          <w:sz w:val="28"/>
          <w:szCs w:val="28"/>
        </w:rPr>
      </w:pPr>
      <w:r w:rsidRPr="00B43178">
        <w:rPr>
          <w:sz w:val="28"/>
          <w:szCs w:val="28"/>
        </w:rPr>
        <w:t>William Whyte’s conclusion, regarding the reforming of the University of London to enable both King</w:t>
      </w:r>
      <w:r w:rsidR="00B43178" w:rsidRPr="00B43178">
        <w:rPr>
          <w:sz w:val="28"/>
          <w:szCs w:val="28"/>
        </w:rPr>
        <w:t>’</w:t>
      </w:r>
      <w:r w:rsidRPr="00B43178">
        <w:rPr>
          <w:sz w:val="28"/>
          <w:szCs w:val="28"/>
        </w:rPr>
        <w:t xml:space="preserve">s and UCL to award degrees was that ‘the role of the state in sustaining as well as regulating universities was … significant, but </w:t>
      </w:r>
      <w:r w:rsidR="00602358" w:rsidRPr="00B43178">
        <w:rPr>
          <w:sz w:val="28"/>
          <w:szCs w:val="28"/>
        </w:rPr>
        <w:t xml:space="preserve">[this innovation] </w:t>
      </w:r>
      <w:r w:rsidRPr="00B43178">
        <w:rPr>
          <w:sz w:val="28"/>
          <w:szCs w:val="28"/>
        </w:rPr>
        <w:t xml:space="preserve">also showed that another form of university could be envisaged that was very different to the ancients.’ That argument could equally be advanced today for </w:t>
      </w:r>
      <w:r w:rsidR="000B5962" w:rsidRPr="00B43178">
        <w:rPr>
          <w:sz w:val="28"/>
          <w:szCs w:val="28"/>
        </w:rPr>
        <w:t>‘</w:t>
      </w:r>
      <w:r w:rsidRPr="00B43178">
        <w:rPr>
          <w:sz w:val="28"/>
          <w:szCs w:val="28"/>
        </w:rPr>
        <w:t>alternative provision</w:t>
      </w:r>
      <w:r w:rsidR="000B5962" w:rsidRPr="00B43178">
        <w:rPr>
          <w:sz w:val="28"/>
          <w:szCs w:val="28"/>
        </w:rPr>
        <w:t>’</w:t>
      </w:r>
      <w:r w:rsidRPr="00B43178">
        <w:rPr>
          <w:sz w:val="28"/>
          <w:szCs w:val="28"/>
        </w:rPr>
        <w:t>.</w:t>
      </w:r>
      <w:r w:rsidR="002005CC" w:rsidRPr="00B43178">
        <w:rPr>
          <w:sz w:val="28"/>
          <w:szCs w:val="28"/>
        </w:rPr>
        <w:t xml:space="preserve"> Let’s not miss the opportunity.</w:t>
      </w:r>
    </w:p>
    <w:sectPr w:rsidR="0038611D" w:rsidRPr="00B43178" w:rsidSect="00292A74">
      <w:footerReference w:type="default" r:id="rId8"/>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67106" w14:textId="77777777" w:rsidR="008B17D0" w:rsidRDefault="008B17D0" w:rsidP="00E22288">
      <w:pPr>
        <w:spacing w:after="0" w:line="240" w:lineRule="auto"/>
      </w:pPr>
      <w:r>
        <w:separator/>
      </w:r>
    </w:p>
  </w:endnote>
  <w:endnote w:type="continuationSeparator" w:id="0">
    <w:p w14:paraId="4D2C5958" w14:textId="77777777" w:rsidR="008B17D0" w:rsidRDefault="008B17D0" w:rsidP="00E22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964305"/>
      <w:docPartObj>
        <w:docPartGallery w:val="Page Numbers (Bottom of Page)"/>
        <w:docPartUnique/>
      </w:docPartObj>
    </w:sdtPr>
    <w:sdtEndPr>
      <w:rPr>
        <w:noProof/>
      </w:rPr>
    </w:sdtEndPr>
    <w:sdtContent>
      <w:p w14:paraId="439276E0" w14:textId="77777777" w:rsidR="002B2F79" w:rsidRDefault="002B2F79">
        <w:pPr>
          <w:pStyle w:val="Footer"/>
          <w:jc w:val="right"/>
        </w:pPr>
        <w:r>
          <w:fldChar w:fldCharType="begin"/>
        </w:r>
        <w:r>
          <w:instrText xml:space="preserve"> PAGE   \* MERGEFORMAT </w:instrText>
        </w:r>
        <w:r>
          <w:fldChar w:fldCharType="separate"/>
        </w:r>
        <w:r w:rsidR="00B43178">
          <w:rPr>
            <w:noProof/>
          </w:rPr>
          <w:t>1</w:t>
        </w:r>
        <w:r>
          <w:rPr>
            <w:noProof/>
          </w:rPr>
          <w:fldChar w:fldCharType="end"/>
        </w:r>
      </w:p>
    </w:sdtContent>
  </w:sdt>
  <w:p w14:paraId="64E75859" w14:textId="77777777" w:rsidR="002B2F79" w:rsidRDefault="002B2F7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AFAAA" w14:textId="77777777" w:rsidR="008B17D0" w:rsidRDefault="008B17D0" w:rsidP="00E22288">
      <w:pPr>
        <w:spacing w:after="0" w:line="240" w:lineRule="auto"/>
      </w:pPr>
      <w:r>
        <w:separator/>
      </w:r>
    </w:p>
  </w:footnote>
  <w:footnote w:type="continuationSeparator" w:id="0">
    <w:p w14:paraId="60E96521" w14:textId="77777777" w:rsidR="008B17D0" w:rsidRDefault="008B17D0" w:rsidP="00E2228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703F"/>
    <w:multiLevelType w:val="hybridMultilevel"/>
    <w:tmpl w:val="E932D4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42F7F15"/>
    <w:multiLevelType w:val="hybridMultilevel"/>
    <w:tmpl w:val="2214AAC4"/>
    <w:lvl w:ilvl="0" w:tplc="ACC0CE28">
      <w:start w:val="1"/>
      <w:numFmt w:val="bullet"/>
      <w:lvlText w:val=""/>
      <w:lvlJc w:val="left"/>
      <w:pPr>
        <w:tabs>
          <w:tab w:val="num" w:pos="720"/>
        </w:tabs>
        <w:ind w:left="720" w:hanging="360"/>
      </w:pPr>
      <w:rPr>
        <w:rFonts w:ascii="Wingdings" w:hAnsi="Wingdings" w:hint="default"/>
      </w:rPr>
    </w:lvl>
    <w:lvl w:ilvl="1" w:tplc="8444ABD6">
      <w:start w:val="23"/>
      <w:numFmt w:val="bullet"/>
      <w:lvlText w:val=""/>
      <w:lvlJc w:val="left"/>
      <w:pPr>
        <w:tabs>
          <w:tab w:val="num" w:pos="1440"/>
        </w:tabs>
        <w:ind w:left="1440" w:hanging="360"/>
      </w:pPr>
      <w:rPr>
        <w:rFonts w:ascii="Symbol" w:hAnsi="Symbol" w:hint="default"/>
      </w:rPr>
    </w:lvl>
    <w:lvl w:ilvl="2" w:tplc="E4F2D478">
      <w:start w:val="1"/>
      <w:numFmt w:val="bullet"/>
      <w:lvlText w:val=""/>
      <w:lvlJc w:val="left"/>
      <w:pPr>
        <w:tabs>
          <w:tab w:val="num" w:pos="2160"/>
        </w:tabs>
        <w:ind w:left="2160" w:hanging="360"/>
      </w:pPr>
      <w:rPr>
        <w:rFonts w:ascii="Wingdings" w:hAnsi="Wingdings" w:hint="default"/>
      </w:rPr>
    </w:lvl>
    <w:lvl w:ilvl="3" w:tplc="7C7C41E0" w:tentative="1">
      <w:start w:val="1"/>
      <w:numFmt w:val="bullet"/>
      <w:lvlText w:val=""/>
      <w:lvlJc w:val="left"/>
      <w:pPr>
        <w:tabs>
          <w:tab w:val="num" w:pos="2880"/>
        </w:tabs>
        <w:ind w:left="2880" w:hanging="360"/>
      </w:pPr>
      <w:rPr>
        <w:rFonts w:ascii="Wingdings" w:hAnsi="Wingdings" w:hint="default"/>
      </w:rPr>
    </w:lvl>
    <w:lvl w:ilvl="4" w:tplc="C1F0C238" w:tentative="1">
      <w:start w:val="1"/>
      <w:numFmt w:val="bullet"/>
      <w:lvlText w:val=""/>
      <w:lvlJc w:val="left"/>
      <w:pPr>
        <w:tabs>
          <w:tab w:val="num" w:pos="3600"/>
        </w:tabs>
        <w:ind w:left="3600" w:hanging="360"/>
      </w:pPr>
      <w:rPr>
        <w:rFonts w:ascii="Wingdings" w:hAnsi="Wingdings" w:hint="default"/>
      </w:rPr>
    </w:lvl>
    <w:lvl w:ilvl="5" w:tplc="54583A56" w:tentative="1">
      <w:start w:val="1"/>
      <w:numFmt w:val="bullet"/>
      <w:lvlText w:val=""/>
      <w:lvlJc w:val="left"/>
      <w:pPr>
        <w:tabs>
          <w:tab w:val="num" w:pos="4320"/>
        </w:tabs>
        <w:ind w:left="4320" w:hanging="360"/>
      </w:pPr>
      <w:rPr>
        <w:rFonts w:ascii="Wingdings" w:hAnsi="Wingdings" w:hint="default"/>
      </w:rPr>
    </w:lvl>
    <w:lvl w:ilvl="6" w:tplc="5C8E36C8" w:tentative="1">
      <w:start w:val="1"/>
      <w:numFmt w:val="bullet"/>
      <w:lvlText w:val=""/>
      <w:lvlJc w:val="left"/>
      <w:pPr>
        <w:tabs>
          <w:tab w:val="num" w:pos="5040"/>
        </w:tabs>
        <w:ind w:left="5040" w:hanging="360"/>
      </w:pPr>
      <w:rPr>
        <w:rFonts w:ascii="Wingdings" w:hAnsi="Wingdings" w:hint="default"/>
      </w:rPr>
    </w:lvl>
    <w:lvl w:ilvl="7" w:tplc="E662C374" w:tentative="1">
      <w:start w:val="1"/>
      <w:numFmt w:val="bullet"/>
      <w:lvlText w:val=""/>
      <w:lvlJc w:val="left"/>
      <w:pPr>
        <w:tabs>
          <w:tab w:val="num" w:pos="5760"/>
        </w:tabs>
        <w:ind w:left="5760" w:hanging="360"/>
      </w:pPr>
      <w:rPr>
        <w:rFonts w:ascii="Wingdings" w:hAnsi="Wingdings" w:hint="default"/>
      </w:rPr>
    </w:lvl>
    <w:lvl w:ilvl="8" w:tplc="ACEEB402" w:tentative="1">
      <w:start w:val="1"/>
      <w:numFmt w:val="bullet"/>
      <w:lvlText w:val=""/>
      <w:lvlJc w:val="left"/>
      <w:pPr>
        <w:tabs>
          <w:tab w:val="num" w:pos="6480"/>
        </w:tabs>
        <w:ind w:left="6480" w:hanging="360"/>
      </w:pPr>
      <w:rPr>
        <w:rFonts w:ascii="Wingdings" w:hAnsi="Wingdings" w:hint="default"/>
      </w:rPr>
    </w:lvl>
  </w:abstractNum>
  <w:abstractNum w:abstractNumId="2">
    <w:nsid w:val="16877215"/>
    <w:multiLevelType w:val="hybridMultilevel"/>
    <w:tmpl w:val="BDE216FE"/>
    <w:lvl w:ilvl="0" w:tplc="0916EA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7811CB"/>
    <w:multiLevelType w:val="hybridMultilevel"/>
    <w:tmpl w:val="7B0C10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nsid w:val="45FC0EB9"/>
    <w:multiLevelType w:val="hybridMultilevel"/>
    <w:tmpl w:val="DED662D4"/>
    <w:lvl w:ilvl="0" w:tplc="0916EA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DE0889"/>
    <w:multiLevelType w:val="hybridMultilevel"/>
    <w:tmpl w:val="1F4E5766"/>
    <w:lvl w:ilvl="0" w:tplc="723285F8">
      <w:start w:val="1"/>
      <w:numFmt w:val="bullet"/>
      <w:lvlText w:val=""/>
      <w:lvlJc w:val="left"/>
      <w:pPr>
        <w:tabs>
          <w:tab w:val="num" w:pos="720"/>
        </w:tabs>
        <w:ind w:left="720" w:hanging="360"/>
      </w:pPr>
      <w:rPr>
        <w:rFonts w:ascii="Wingdings" w:hAnsi="Wingdings" w:hint="default"/>
      </w:rPr>
    </w:lvl>
    <w:lvl w:ilvl="1" w:tplc="1DA6DDA4">
      <w:start w:val="1"/>
      <w:numFmt w:val="bullet"/>
      <w:lvlText w:val=""/>
      <w:lvlJc w:val="left"/>
      <w:pPr>
        <w:tabs>
          <w:tab w:val="num" w:pos="1440"/>
        </w:tabs>
        <w:ind w:left="1440" w:hanging="360"/>
      </w:pPr>
      <w:rPr>
        <w:rFonts w:ascii="Wingdings" w:hAnsi="Wingdings" w:hint="default"/>
      </w:rPr>
    </w:lvl>
    <w:lvl w:ilvl="2" w:tplc="64D48796" w:tentative="1">
      <w:start w:val="1"/>
      <w:numFmt w:val="bullet"/>
      <w:lvlText w:val=""/>
      <w:lvlJc w:val="left"/>
      <w:pPr>
        <w:tabs>
          <w:tab w:val="num" w:pos="2160"/>
        </w:tabs>
        <w:ind w:left="2160" w:hanging="360"/>
      </w:pPr>
      <w:rPr>
        <w:rFonts w:ascii="Wingdings" w:hAnsi="Wingdings" w:hint="default"/>
      </w:rPr>
    </w:lvl>
    <w:lvl w:ilvl="3" w:tplc="2536F7B2" w:tentative="1">
      <w:start w:val="1"/>
      <w:numFmt w:val="bullet"/>
      <w:lvlText w:val=""/>
      <w:lvlJc w:val="left"/>
      <w:pPr>
        <w:tabs>
          <w:tab w:val="num" w:pos="2880"/>
        </w:tabs>
        <w:ind w:left="2880" w:hanging="360"/>
      </w:pPr>
      <w:rPr>
        <w:rFonts w:ascii="Wingdings" w:hAnsi="Wingdings" w:hint="default"/>
      </w:rPr>
    </w:lvl>
    <w:lvl w:ilvl="4" w:tplc="FBC43C50" w:tentative="1">
      <w:start w:val="1"/>
      <w:numFmt w:val="bullet"/>
      <w:lvlText w:val=""/>
      <w:lvlJc w:val="left"/>
      <w:pPr>
        <w:tabs>
          <w:tab w:val="num" w:pos="3600"/>
        </w:tabs>
        <w:ind w:left="3600" w:hanging="360"/>
      </w:pPr>
      <w:rPr>
        <w:rFonts w:ascii="Wingdings" w:hAnsi="Wingdings" w:hint="default"/>
      </w:rPr>
    </w:lvl>
    <w:lvl w:ilvl="5" w:tplc="54828FCA" w:tentative="1">
      <w:start w:val="1"/>
      <w:numFmt w:val="bullet"/>
      <w:lvlText w:val=""/>
      <w:lvlJc w:val="left"/>
      <w:pPr>
        <w:tabs>
          <w:tab w:val="num" w:pos="4320"/>
        </w:tabs>
        <w:ind w:left="4320" w:hanging="360"/>
      </w:pPr>
      <w:rPr>
        <w:rFonts w:ascii="Wingdings" w:hAnsi="Wingdings" w:hint="default"/>
      </w:rPr>
    </w:lvl>
    <w:lvl w:ilvl="6" w:tplc="AC3C26BA" w:tentative="1">
      <w:start w:val="1"/>
      <w:numFmt w:val="bullet"/>
      <w:lvlText w:val=""/>
      <w:lvlJc w:val="left"/>
      <w:pPr>
        <w:tabs>
          <w:tab w:val="num" w:pos="5040"/>
        </w:tabs>
        <w:ind w:left="5040" w:hanging="360"/>
      </w:pPr>
      <w:rPr>
        <w:rFonts w:ascii="Wingdings" w:hAnsi="Wingdings" w:hint="default"/>
      </w:rPr>
    </w:lvl>
    <w:lvl w:ilvl="7" w:tplc="041AD240" w:tentative="1">
      <w:start w:val="1"/>
      <w:numFmt w:val="bullet"/>
      <w:lvlText w:val=""/>
      <w:lvlJc w:val="left"/>
      <w:pPr>
        <w:tabs>
          <w:tab w:val="num" w:pos="5760"/>
        </w:tabs>
        <w:ind w:left="5760" w:hanging="360"/>
      </w:pPr>
      <w:rPr>
        <w:rFonts w:ascii="Wingdings" w:hAnsi="Wingdings" w:hint="default"/>
      </w:rPr>
    </w:lvl>
    <w:lvl w:ilvl="8" w:tplc="6482282C" w:tentative="1">
      <w:start w:val="1"/>
      <w:numFmt w:val="bullet"/>
      <w:lvlText w:val=""/>
      <w:lvlJc w:val="left"/>
      <w:pPr>
        <w:tabs>
          <w:tab w:val="num" w:pos="6480"/>
        </w:tabs>
        <w:ind w:left="6480" w:hanging="360"/>
      </w:pPr>
      <w:rPr>
        <w:rFonts w:ascii="Wingdings" w:hAnsi="Wingdings" w:hint="default"/>
      </w:rPr>
    </w:lvl>
  </w:abstractNum>
  <w:abstractNum w:abstractNumId="6">
    <w:nsid w:val="592A7454"/>
    <w:multiLevelType w:val="hybridMultilevel"/>
    <w:tmpl w:val="01D23FE0"/>
    <w:lvl w:ilvl="0" w:tplc="0916EA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AEB375A"/>
    <w:multiLevelType w:val="hybridMultilevel"/>
    <w:tmpl w:val="2B1E76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5E441B58"/>
    <w:multiLevelType w:val="hybridMultilevel"/>
    <w:tmpl w:val="1590774E"/>
    <w:lvl w:ilvl="0" w:tplc="0916EA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028389E"/>
    <w:multiLevelType w:val="hybridMultilevel"/>
    <w:tmpl w:val="9948C44C"/>
    <w:lvl w:ilvl="0" w:tplc="13146CC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7032EF8"/>
    <w:multiLevelType w:val="hybridMultilevel"/>
    <w:tmpl w:val="31806690"/>
    <w:lvl w:ilvl="0" w:tplc="0916EA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7725078"/>
    <w:multiLevelType w:val="hybridMultilevel"/>
    <w:tmpl w:val="C2BE846E"/>
    <w:lvl w:ilvl="0" w:tplc="37D2C3EC">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EAA46A6"/>
    <w:multiLevelType w:val="hybridMultilevel"/>
    <w:tmpl w:val="40206E90"/>
    <w:lvl w:ilvl="0" w:tplc="58DA2ABE">
      <w:numFmt w:val="bullet"/>
      <w:lvlText w:val=""/>
      <w:lvlJc w:val="left"/>
      <w:pPr>
        <w:ind w:left="908" w:hanging="548"/>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2E620FA"/>
    <w:multiLevelType w:val="hybridMultilevel"/>
    <w:tmpl w:val="80D02BD4"/>
    <w:lvl w:ilvl="0" w:tplc="0916EA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8604E37"/>
    <w:multiLevelType w:val="hybridMultilevel"/>
    <w:tmpl w:val="A2120508"/>
    <w:lvl w:ilvl="0" w:tplc="F3828C62">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BF9410A"/>
    <w:multiLevelType w:val="hybridMultilevel"/>
    <w:tmpl w:val="C374E298"/>
    <w:lvl w:ilvl="0" w:tplc="0916EA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0"/>
  </w:num>
  <w:num w:numId="4">
    <w:abstractNumId w:val="15"/>
  </w:num>
  <w:num w:numId="5">
    <w:abstractNumId w:val="7"/>
  </w:num>
  <w:num w:numId="6">
    <w:abstractNumId w:val="9"/>
  </w:num>
  <w:num w:numId="7">
    <w:abstractNumId w:val="11"/>
  </w:num>
  <w:num w:numId="8">
    <w:abstractNumId w:val="14"/>
  </w:num>
  <w:num w:numId="9">
    <w:abstractNumId w:val="3"/>
  </w:num>
  <w:num w:numId="10">
    <w:abstractNumId w:val="4"/>
  </w:num>
  <w:num w:numId="11">
    <w:abstractNumId w:val="12"/>
  </w:num>
  <w:num w:numId="12">
    <w:abstractNumId w:val="13"/>
  </w:num>
  <w:num w:numId="13">
    <w:abstractNumId w:val="1"/>
  </w:num>
  <w:num w:numId="14">
    <w:abstractNumId w:val="0"/>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18"/>
    <w:rsid w:val="00005A0D"/>
    <w:rsid w:val="000211C7"/>
    <w:rsid w:val="000303AF"/>
    <w:rsid w:val="00045D59"/>
    <w:rsid w:val="00052E70"/>
    <w:rsid w:val="00065850"/>
    <w:rsid w:val="000761FC"/>
    <w:rsid w:val="000A766C"/>
    <w:rsid w:val="000B5962"/>
    <w:rsid w:val="000C1CA9"/>
    <w:rsid w:val="000D0FA3"/>
    <w:rsid w:val="00153638"/>
    <w:rsid w:val="001E1116"/>
    <w:rsid w:val="002005CC"/>
    <w:rsid w:val="00263D35"/>
    <w:rsid w:val="00292A74"/>
    <w:rsid w:val="002942E0"/>
    <w:rsid w:val="002B0C24"/>
    <w:rsid w:val="002B2F79"/>
    <w:rsid w:val="00305C92"/>
    <w:rsid w:val="0035143E"/>
    <w:rsid w:val="00381219"/>
    <w:rsid w:val="0038611D"/>
    <w:rsid w:val="003A1AC1"/>
    <w:rsid w:val="003B04FD"/>
    <w:rsid w:val="003C2CD5"/>
    <w:rsid w:val="003C6A48"/>
    <w:rsid w:val="003F440E"/>
    <w:rsid w:val="00491F91"/>
    <w:rsid w:val="004C0163"/>
    <w:rsid w:val="004E3040"/>
    <w:rsid w:val="00544B18"/>
    <w:rsid w:val="005842A2"/>
    <w:rsid w:val="005F4B92"/>
    <w:rsid w:val="00602358"/>
    <w:rsid w:val="00610440"/>
    <w:rsid w:val="00616737"/>
    <w:rsid w:val="00617621"/>
    <w:rsid w:val="006A2FD1"/>
    <w:rsid w:val="006D06B0"/>
    <w:rsid w:val="006E3D32"/>
    <w:rsid w:val="00723702"/>
    <w:rsid w:val="00747517"/>
    <w:rsid w:val="007919AD"/>
    <w:rsid w:val="0079596C"/>
    <w:rsid w:val="007D716C"/>
    <w:rsid w:val="00813766"/>
    <w:rsid w:val="008B17D0"/>
    <w:rsid w:val="008B26B2"/>
    <w:rsid w:val="008D4F64"/>
    <w:rsid w:val="00923EEF"/>
    <w:rsid w:val="00936B15"/>
    <w:rsid w:val="00963F3A"/>
    <w:rsid w:val="0097531F"/>
    <w:rsid w:val="009B2F00"/>
    <w:rsid w:val="009E1657"/>
    <w:rsid w:val="00A5161B"/>
    <w:rsid w:val="00A87C60"/>
    <w:rsid w:val="00AA6D40"/>
    <w:rsid w:val="00AE6260"/>
    <w:rsid w:val="00B15485"/>
    <w:rsid w:val="00B278A4"/>
    <w:rsid w:val="00B403B4"/>
    <w:rsid w:val="00B43178"/>
    <w:rsid w:val="00B65733"/>
    <w:rsid w:val="00B66AB8"/>
    <w:rsid w:val="00BA7AFB"/>
    <w:rsid w:val="00BD7560"/>
    <w:rsid w:val="00BF530B"/>
    <w:rsid w:val="00C33B8C"/>
    <w:rsid w:val="00C433C9"/>
    <w:rsid w:val="00C54265"/>
    <w:rsid w:val="00CC729F"/>
    <w:rsid w:val="00D46C7D"/>
    <w:rsid w:val="00DC7A09"/>
    <w:rsid w:val="00E01668"/>
    <w:rsid w:val="00E106DD"/>
    <w:rsid w:val="00E22288"/>
    <w:rsid w:val="00E4312F"/>
    <w:rsid w:val="00E5115B"/>
    <w:rsid w:val="00E55E3E"/>
    <w:rsid w:val="00E80BD3"/>
    <w:rsid w:val="00EB247E"/>
    <w:rsid w:val="00EC5511"/>
    <w:rsid w:val="00EC65C7"/>
    <w:rsid w:val="00F30B7E"/>
    <w:rsid w:val="00F31A76"/>
    <w:rsid w:val="00F63DE3"/>
    <w:rsid w:val="00F745B6"/>
    <w:rsid w:val="00F8016C"/>
    <w:rsid w:val="00F923E4"/>
    <w:rsid w:val="00FB5613"/>
    <w:rsid w:val="00FC4DD9"/>
    <w:rsid w:val="00FF1327"/>
    <w:rsid w:val="00FF6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62623"/>
  <w15:chartTrackingRefBased/>
  <w15:docId w15:val="{8A57EBE7-D90E-40F3-A7AD-A477CEF2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514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43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35143E"/>
    <w:rPr>
      <w:color w:val="0000FF"/>
      <w:u w:val="single"/>
    </w:rPr>
  </w:style>
  <w:style w:type="paragraph" w:styleId="NormalWeb">
    <w:name w:val="Normal (Web)"/>
    <w:basedOn w:val="Normal"/>
    <w:uiPriority w:val="99"/>
    <w:unhideWhenUsed/>
    <w:rsid w:val="003514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5143E"/>
    <w:rPr>
      <w:i/>
      <w:iCs/>
    </w:rPr>
  </w:style>
  <w:style w:type="paragraph" w:styleId="ListParagraph">
    <w:name w:val="List Paragraph"/>
    <w:basedOn w:val="Normal"/>
    <w:uiPriority w:val="34"/>
    <w:qFormat/>
    <w:rsid w:val="0035143E"/>
    <w:pPr>
      <w:ind w:left="720"/>
      <w:contextualSpacing/>
    </w:pPr>
  </w:style>
  <w:style w:type="paragraph" w:styleId="Header">
    <w:name w:val="header"/>
    <w:basedOn w:val="Normal"/>
    <w:link w:val="HeaderChar"/>
    <w:uiPriority w:val="99"/>
    <w:unhideWhenUsed/>
    <w:rsid w:val="00E22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288"/>
  </w:style>
  <w:style w:type="paragraph" w:styleId="Footer">
    <w:name w:val="footer"/>
    <w:basedOn w:val="Normal"/>
    <w:link w:val="FooterChar"/>
    <w:uiPriority w:val="99"/>
    <w:unhideWhenUsed/>
    <w:rsid w:val="00E22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288"/>
  </w:style>
  <w:style w:type="paragraph" w:styleId="BalloonText">
    <w:name w:val="Balloon Text"/>
    <w:basedOn w:val="Normal"/>
    <w:link w:val="BalloonTextChar"/>
    <w:uiPriority w:val="99"/>
    <w:semiHidden/>
    <w:unhideWhenUsed/>
    <w:rsid w:val="003B04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4FD"/>
    <w:rPr>
      <w:rFonts w:ascii="Segoe UI" w:hAnsi="Segoe UI" w:cs="Segoe UI"/>
      <w:sz w:val="18"/>
      <w:szCs w:val="18"/>
    </w:rPr>
  </w:style>
  <w:style w:type="paragraph" w:customStyle="1" w:styleId="Normal1">
    <w:name w:val="Normal1"/>
    <w:rsid w:val="00747517"/>
    <w:pPr>
      <w:spacing w:after="0" w:line="276" w:lineRule="auto"/>
    </w:pPr>
    <w:rPr>
      <w:rFonts w:ascii="Arial" w:eastAsia="Arial" w:hAnsi="Arial" w:cs="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377815">
      <w:bodyDiv w:val="1"/>
      <w:marLeft w:val="0"/>
      <w:marRight w:val="0"/>
      <w:marTop w:val="0"/>
      <w:marBottom w:val="0"/>
      <w:divBdr>
        <w:top w:val="none" w:sz="0" w:space="0" w:color="auto"/>
        <w:left w:val="none" w:sz="0" w:space="0" w:color="auto"/>
        <w:bottom w:val="none" w:sz="0" w:space="0" w:color="auto"/>
        <w:right w:val="none" w:sz="0" w:space="0" w:color="auto"/>
      </w:divBdr>
      <w:divsChild>
        <w:div w:id="898589358">
          <w:marLeft w:val="0"/>
          <w:marRight w:val="0"/>
          <w:marTop w:val="0"/>
          <w:marBottom w:val="0"/>
          <w:divBdr>
            <w:top w:val="none" w:sz="0" w:space="0" w:color="auto"/>
            <w:left w:val="none" w:sz="0" w:space="0" w:color="auto"/>
            <w:bottom w:val="none" w:sz="0" w:space="0" w:color="auto"/>
            <w:right w:val="none" w:sz="0" w:space="0" w:color="auto"/>
          </w:divBdr>
        </w:div>
        <w:div w:id="1192839588">
          <w:marLeft w:val="0"/>
          <w:marRight w:val="0"/>
          <w:marTop w:val="0"/>
          <w:marBottom w:val="0"/>
          <w:divBdr>
            <w:top w:val="none" w:sz="0" w:space="0" w:color="auto"/>
            <w:left w:val="none" w:sz="0" w:space="0" w:color="auto"/>
            <w:bottom w:val="none" w:sz="0" w:space="0" w:color="auto"/>
            <w:right w:val="none" w:sz="0" w:space="0" w:color="auto"/>
          </w:divBdr>
        </w:div>
        <w:div w:id="1230966946">
          <w:marLeft w:val="0"/>
          <w:marRight w:val="0"/>
          <w:marTop w:val="0"/>
          <w:marBottom w:val="0"/>
          <w:divBdr>
            <w:top w:val="none" w:sz="0" w:space="0" w:color="auto"/>
            <w:left w:val="none" w:sz="0" w:space="0" w:color="auto"/>
            <w:bottom w:val="none" w:sz="0" w:space="0" w:color="auto"/>
            <w:right w:val="none" w:sz="0" w:space="0" w:color="auto"/>
          </w:divBdr>
        </w:div>
      </w:divsChild>
    </w:div>
    <w:div w:id="58912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ECBB3-132B-0F44-AB5B-77FCCE760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2537</Words>
  <Characters>13425</Characters>
  <Application>Microsoft Macintosh Word</Application>
  <DocSecurity>0</DocSecurity>
  <Lines>406</Lines>
  <Paragraphs>138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Kirkham</dc:creator>
  <cp:keywords/>
  <dc:description/>
  <cp:lastModifiedBy>Nick Hillman</cp:lastModifiedBy>
  <cp:revision>3</cp:revision>
  <cp:lastPrinted>2016-03-14T15:27:00Z</cp:lastPrinted>
  <dcterms:created xsi:type="dcterms:W3CDTF">2016-04-07T15:03:00Z</dcterms:created>
  <dcterms:modified xsi:type="dcterms:W3CDTF">2016-04-07T15:19:00Z</dcterms:modified>
</cp:coreProperties>
</file>